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>с</w:t>
      </w:r>
      <w:r w:rsidR="009C44DC">
        <w:rPr>
          <w:sz w:val="28"/>
          <w:szCs w:val="28"/>
          <w:shd w:val="clear" w:color="auto" w:fill="FFFFFF"/>
        </w:rPr>
        <w:t xml:space="preserve">ельского поселения Соколовский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717651" w:rsidRPr="000901EA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901EA" w:rsidRPr="000901EA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О внесении изменений и дополнений в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>«</w:t>
      </w:r>
      <w:r w:rsidR="000901EA" w:rsidRPr="000901EA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 xml:space="preserve">» </w:t>
      </w:r>
      <w:r w:rsidR="000901EA" w:rsidRPr="000901EA">
        <w:rPr>
          <w:bCs/>
          <w:color w:val="000000" w:themeColor="text1"/>
          <w:sz w:val="28"/>
          <w:szCs w:val="28"/>
        </w:rPr>
        <w:t xml:space="preserve">в сельском поселении </w:t>
      </w:r>
      <w:r w:rsidR="009C44DC" w:rsidRPr="009C44DC">
        <w:rPr>
          <w:bCs/>
          <w:color w:val="000000" w:themeColor="text1"/>
          <w:sz w:val="28"/>
          <w:szCs w:val="28"/>
        </w:rPr>
        <w:t>Соколовский</w:t>
      </w:r>
      <w:r w:rsidR="000901EA" w:rsidRPr="000901EA">
        <w:rPr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70B83" w:rsidRDefault="00170B83" w:rsidP="00170B83">
      <w:pPr>
        <w:jc w:val="center"/>
        <w:rPr>
          <w:rFonts w:eastAsia="Arial"/>
          <w:bCs/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0901EA" w:rsidRPr="000901EA" w:rsidRDefault="00381992" w:rsidP="0009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0901EA" w:rsidRDefault="000901EA" w:rsidP="000901EA">
      <w:pPr>
        <w:ind w:firstLine="708"/>
        <w:jc w:val="center"/>
        <w:rPr>
          <w:color w:val="000000" w:themeColor="text1"/>
          <w:sz w:val="28"/>
          <w:szCs w:val="28"/>
        </w:rPr>
      </w:pPr>
      <w:r w:rsidRPr="000901EA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0901EA" w:rsidRPr="000901EA">
        <w:rPr>
          <w:bCs/>
          <w:sz w:val="28"/>
          <w:szCs w:val="28"/>
        </w:rPr>
        <w:t xml:space="preserve">в сельском поселении </w:t>
      </w:r>
      <w:r w:rsidR="009C44DC" w:rsidRPr="009C44DC">
        <w:rPr>
          <w:bCs/>
          <w:sz w:val="28"/>
          <w:szCs w:val="28"/>
        </w:rPr>
        <w:t>Соколовский</w:t>
      </w:r>
      <w:r w:rsidR="000901EA" w:rsidRPr="000901E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9C44DC" w:rsidRPr="009C44DC">
        <w:rPr>
          <w:color w:val="000000" w:themeColor="text1"/>
          <w:sz w:val="28"/>
          <w:szCs w:val="28"/>
          <w:shd w:val="clear" w:color="auto" w:fill="FFFFFF"/>
        </w:rPr>
        <w:t xml:space="preserve">Соколовский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9C44DC">
        <w:rPr>
          <w:color w:val="000000" w:themeColor="text1"/>
          <w:sz w:val="28"/>
          <w:szCs w:val="28"/>
        </w:rPr>
        <w:t>20 июня № 39</w:t>
      </w:r>
      <w:bookmarkStart w:id="0" w:name="_GoBack"/>
      <w:bookmarkEnd w:id="0"/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81" w:rsidRDefault="00FA0381">
      <w:r>
        <w:separator/>
      </w:r>
    </w:p>
  </w:endnote>
  <w:endnote w:type="continuationSeparator" w:id="0">
    <w:p w:rsidR="00FA0381" w:rsidRDefault="00F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81" w:rsidRDefault="00FA0381">
      <w:r>
        <w:separator/>
      </w:r>
    </w:p>
  </w:footnote>
  <w:footnote w:type="continuationSeparator" w:id="0">
    <w:p w:rsidR="00FA0381" w:rsidRDefault="00FA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920F89"/>
    <w:rsid w:val="00980B8E"/>
    <w:rsid w:val="009B6603"/>
    <w:rsid w:val="009C44DC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76C95"/>
    <w:rsid w:val="00EC69C6"/>
    <w:rsid w:val="00F3233A"/>
    <w:rsid w:val="00F91546"/>
    <w:rsid w:val="00FA0381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3BB8"/>
  <w15:docId w15:val="{A84F9D42-164F-4DB1-8E60-2B019F4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Кагарманова Регина Анатольевна</cp:lastModifiedBy>
  <cp:revision>2</cp:revision>
  <cp:lastPrinted>2021-12-23T04:23:00Z</cp:lastPrinted>
  <dcterms:created xsi:type="dcterms:W3CDTF">2024-05-30T07:10:00Z</dcterms:created>
  <dcterms:modified xsi:type="dcterms:W3CDTF">2024-05-30T07:10:00Z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