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A" w:rsidRPr="001A2A07" w:rsidRDefault="00E72A6A" w:rsidP="001A2A07">
      <w:pPr>
        <w:tabs>
          <w:tab w:val="left" w:pos="4662"/>
        </w:tabs>
        <w:jc w:val="right"/>
        <w:rPr>
          <w:rFonts w:ascii="Times New Roman" w:hAnsi="Times New Roman"/>
          <w:sz w:val="28"/>
          <w:szCs w:val="28"/>
        </w:rPr>
      </w:pPr>
    </w:p>
    <w:p w:rsidR="008B45D7" w:rsidRPr="001A2A07" w:rsidRDefault="008B45D7" w:rsidP="001A2A07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1A2A07"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8B45D7" w:rsidRPr="001A2A07" w:rsidRDefault="008B45D7" w:rsidP="001A2A07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1A2A0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95277" w:rsidRPr="001A2A07" w:rsidRDefault="00895277" w:rsidP="001A2A0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8A7083" w:rsidRPr="001A2A07" w:rsidRDefault="00895277" w:rsidP="001A2A0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3627E" w:rsidRPr="00F3627E" w:rsidRDefault="00F3627E" w:rsidP="00F3627E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F3627E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20.12.2023 №5/48-73</w:t>
      </w:r>
    </w:p>
    <w:p w:rsidR="008B45D7" w:rsidRPr="001A2A07" w:rsidRDefault="008B45D7" w:rsidP="001A2A0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F1888" w:rsidRPr="001A2A07" w:rsidRDefault="00E72A6A" w:rsidP="001A2A0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9E354A" w:rsidRPr="001A2A07">
        <w:rPr>
          <w:rFonts w:ascii="Times New Roman" w:hAnsi="Times New Roman"/>
          <w:color w:val="auto"/>
          <w:sz w:val="28"/>
          <w:szCs w:val="28"/>
        </w:rPr>
        <w:t xml:space="preserve"> и дополнений</w:t>
      </w:r>
      <w:r w:rsidRPr="001A2A07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E7BBF" w:rsidRPr="001A2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4D47" w:rsidRPr="001A2A07">
        <w:rPr>
          <w:rFonts w:ascii="Times New Roman" w:hAnsi="Times New Roman"/>
          <w:color w:val="auto"/>
          <w:sz w:val="28"/>
          <w:szCs w:val="28"/>
        </w:rPr>
        <w:t>П</w:t>
      </w:r>
      <w:r w:rsidR="009416AB" w:rsidRPr="001A2A07">
        <w:rPr>
          <w:rFonts w:ascii="Times New Roman" w:hAnsi="Times New Roman"/>
          <w:color w:val="auto"/>
          <w:sz w:val="28"/>
          <w:szCs w:val="28"/>
        </w:rPr>
        <w:t>оложение</w:t>
      </w:r>
      <w:r w:rsidR="000E7BBF" w:rsidRPr="001A2A0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0F1888" w:rsidRPr="001A2A07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="000F1888" w:rsidRPr="001A2A07">
        <w:rPr>
          <w:rFonts w:ascii="Times New Roman" w:hAnsi="Times New Roman"/>
          <w:color w:val="auto"/>
          <w:sz w:val="28"/>
          <w:szCs w:val="28"/>
        </w:rPr>
        <w:t xml:space="preserve"> муниципальном </w:t>
      </w:r>
    </w:p>
    <w:p w:rsidR="000E7BBF" w:rsidRPr="001A2A07" w:rsidRDefault="000F1888" w:rsidP="001A2A0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677B03" w:rsidRPr="001A2A07">
        <w:rPr>
          <w:rFonts w:ascii="Times New Roman" w:hAnsi="Times New Roman"/>
          <w:color w:val="auto"/>
          <w:sz w:val="28"/>
          <w:szCs w:val="28"/>
        </w:rPr>
        <w:t>в границах</w:t>
      </w:r>
      <w:r w:rsidR="000E7BBF" w:rsidRPr="001A2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A2A07">
        <w:rPr>
          <w:rFonts w:ascii="Times New Roman" w:hAnsi="Times New Roman"/>
          <w:color w:val="auto"/>
          <w:sz w:val="28"/>
          <w:szCs w:val="28"/>
        </w:rPr>
        <w:t xml:space="preserve">населенных пунктов </w:t>
      </w:r>
      <w:proofErr w:type="gramStart"/>
      <w:r w:rsidR="00381E30" w:rsidRPr="001A2A07">
        <w:rPr>
          <w:rFonts w:ascii="Times New Roman" w:hAnsi="Times New Roman"/>
          <w:color w:val="auto"/>
          <w:sz w:val="28"/>
          <w:szCs w:val="28"/>
        </w:rPr>
        <w:t>муниципального</w:t>
      </w:r>
      <w:proofErr w:type="gramEnd"/>
      <w:r w:rsidR="00381E30" w:rsidRPr="001A2A07">
        <w:rPr>
          <w:rFonts w:ascii="Times New Roman" w:hAnsi="Times New Roman"/>
          <w:color w:val="auto"/>
          <w:sz w:val="28"/>
          <w:szCs w:val="28"/>
        </w:rPr>
        <w:t xml:space="preserve"> района Давлекановский район Республики Башкортостан</w:t>
      </w:r>
    </w:p>
    <w:p w:rsidR="000E7BBF" w:rsidRPr="001A2A07" w:rsidRDefault="000E7BBF" w:rsidP="001A2A07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1A2A07" w:rsidRDefault="000F1888" w:rsidP="001A2A07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1A2A07">
        <w:rPr>
          <w:rFonts w:ascii="Times New Roman" w:hAnsi="Times New Roman"/>
          <w:sz w:val="28"/>
          <w:szCs w:val="28"/>
        </w:rPr>
        <w:t xml:space="preserve">  В соответствии </w:t>
      </w:r>
      <w:r w:rsidR="001E587D" w:rsidRPr="001A2A07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A2A07">
        <w:rPr>
          <w:rFonts w:ascii="Times New Roman" w:hAnsi="Times New Roman"/>
          <w:sz w:val="28"/>
          <w:szCs w:val="28"/>
        </w:rPr>
        <w:t xml:space="preserve">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</w:t>
      </w:r>
      <w:proofErr w:type="gramStart"/>
      <w:r w:rsidRPr="001A2A07">
        <w:rPr>
          <w:rFonts w:ascii="Times New Roman" w:hAnsi="Times New Roman"/>
          <w:sz w:val="28"/>
          <w:szCs w:val="28"/>
        </w:rPr>
        <w:t>и</w:t>
      </w:r>
      <w:proofErr w:type="gramEnd"/>
      <w:r w:rsidRPr="001A2A07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</w:t>
      </w:r>
      <w:r w:rsidR="00821997" w:rsidRPr="001A2A07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1E587D" w:rsidRPr="001A2A07">
        <w:rPr>
          <w:rFonts w:ascii="Times New Roman" w:hAnsi="Times New Roman"/>
          <w:sz w:val="28"/>
          <w:szCs w:val="28"/>
        </w:rPr>
        <w:t>Федеральным</w:t>
      </w:r>
      <w:r w:rsidRPr="001A2A07">
        <w:rPr>
          <w:rFonts w:ascii="Times New Roman" w:hAnsi="Times New Roman"/>
          <w:sz w:val="28"/>
          <w:szCs w:val="28"/>
        </w:rPr>
        <w:t xml:space="preserve"> закон</w:t>
      </w:r>
      <w:r w:rsidR="001E587D" w:rsidRPr="001A2A07">
        <w:rPr>
          <w:rFonts w:ascii="Times New Roman" w:hAnsi="Times New Roman"/>
          <w:sz w:val="28"/>
          <w:szCs w:val="28"/>
        </w:rPr>
        <w:t>ом</w:t>
      </w:r>
      <w:r w:rsidRPr="001A2A07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0E7BBF" w:rsidRPr="001A2A07">
        <w:rPr>
          <w:rFonts w:ascii="Times New Roman" w:hAnsi="Times New Roman"/>
          <w:sz w:val="28"/>
          <w:szCs w:val="28"/>
        </w:rPr>
        <w:t xml:space="preserve"> </w:t>
      </w:r>
      <w:r w:rsidR="000F73FE" w:rsidRPr="001A2A07">
        <w:rPr>
          <w:rFonts w:ascii="Times New Roman" w:hAnsi="Times New Roman"/>
          <w:sz w:val="28"/>
          <w:szCs w:val="28"/>
        </w:rPr>
        <w:t>Совет муниципального района Давлекановски</w:t>
      </w:r>
      <w:r w:rsidR="00B95577" w:rsidRPr="001A2A07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E72A6A" w:rsidRPr="001A2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3FE" w:rsidRPr="001A2A07">
        <w:rPr>
          <w:rFonts w:ascii="Times New Roman" w:hAnsi="Times New Roman"/>
          <w:sz w:val="28"/>
          <w:szCs w:val="28"/>
        </w:rPr>
        <w:t>р</w:t>
      </w:r>
      <w:proofErr w:type="gramEnd"/>
      <w:r w:rsidR="000F73FE" w:rsidRPr="001A2A07">
        <w:rPr>
          <w:rFonts w:ascii="Times New Roman" w:hAnsi="Times New Roman"/>
          <w:sz w:val="28"/>
          <w:szCs w:val="28"/>
        </w:rPr>
        <w:t xml:space="preserve"> е ш и л:</w:t>
      </w:r>
    </w:p>
    <w:p w:rsidR="00572BD4" w:rsidRPr="001A2A07" w:rsidRDefault="00572BD4" w:rsidP="001A2A0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A2A07">
        <w:rPr>
          <w:sz w:val="28"/>
          <w:szCs w:val="28"/>
        </w:rPr>
        <w:t>Внести в</w:t>
      </w:r>
      <w:r w:rsidR="00E72A6A" w:rsidRPr="001A2A07">
        <w:rPr>
          <w:sz w:val="28"/>
          <w:szCs w:val="28"/>
        </w:rPr>
        <w:t xml:space="preserve"> </w:t>
      </w:r>
      <w:r w:rsidR="005E4D47" w:rsidRPr="001A2A07">
        <w:rPr>
          <w:sz w:val="28"/>
          <w:szCs w:val="28"/>
        </w:rPr>
        <w:t>П</w:t>
      </w:r>
      <w:r w:rsidR="00E72A6A" w:rsidRPr="001A2A07">
        <w:rPr>
          <w:sz w:val="28"/>
          <w:szCs w:val="28"/>
        </w:rPr>
        <w:t xml:space="preserve">оложение </w:t>
      </w:r>
      <w:r w:rsidR="000F1888" w:rsidRPr="001A2A07">
        <w:rPr>
          <w:sz w:val="28"/>
          <w:szCs w:val="28"/>
        </w:rPr>
        <w:t xml:space="preserve">о муниципальном </w:t>
      </w:r>
      <w:r w:rsidR="007D51D3" w:rsidRPr="001A2A07">
        <w:rPr>
          <w:sz w:val="28"/>
          <w:szCs w:val="28"/>
        </w:rPr>
        <w:t>контроле</w:t>
      </w:r>
      <w:r w:rsidR="000F1888" w:rsidRPr="001A2A0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7D51D3" w:rsidRPr="001A2A07">
        <w:rPr>
          <w:sz w:val="28"/>
          <w:szCs w:val="28"/>
        </w:rPr>
        <w:t xml:space="preserve"> </w:t>
      </w:r>
      <w:r w:rsidR="00677B03" w:rsidRPr="001A2A07">
        <w:rPr>
          <w:sz w:val="28"/>
          <w:szCs w:val="28"/>
        </w:rPr>
        <w:t>в границах</w:t>
      </w:r>
      <w:r w:rsidR="009A72AC" w:rsidRPr="001A2A07">
        <w:rPr>
          <w:sz w:val="28"/>
          <w:szCs w:val="28"/>
        </w:rPr>
        <w:t xml:space="preserve"> населенных пунктов</w:t>
      </w:r>
      <w:r w:rsidR="007D51D3" w:rsidRPr="001A2A07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E72A6A" w:rsidRPr="001A2A07">
        <w:rPr>
          <w:sz w:val="28"/>
          <w:szCs w:val="28"/>
        </w:rPr>
        <w:t>, утвержденное решением Совета муниципального района Давлекановский район Республики Башкортостан</w:t>
      </w:r>
      <w:r w:rsidR="009A72AC" w:rsidRPr="001A2A07">
        <w:rPr>
          <w:sz w:val="28"/>
          <w:szCs w:val="28"/>
        </w:rPr>
        <w:t xml:space="preserve"> от 08.10.2021 № 5/21-89</w:t>
      </w:r>
      <w:r w:rsidR="00E72A6A" w:rsidRPr="001A2A07">
        <w:rPr>
          <w:sz w:val="28"/>
          <w:szCs w:val="28"/>
        </w:rPr>
        <w:t xml:space="preserve"> (далее - Положение)  </w:t>
      </w:r>
      <w:r w:rsidRPr="001A2A07">
        <w:rPr>
          <w:sz w:val="28"/>
          <w:szCs w:val="28"/>
        </w:rPr>
        <w:t>следующие изменения:</w:t>
      </w:r>
      <w:proofErr w:type="gramEnd"/>
    </w:p>
    <w:p w:rsidR="00373C32" w:rsidRPr="001A2A07" w:rsidRDefault="00572BD4" w:rsidP="001A2A0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2A07">
        <w:rPr>
          <w:sz w:val="28"/>
          <w:szCs w:val="28"/>
        </w:rPr>
        <w:t>1</w:t>
      </w:r>
      <w:r w:rsidR="00373C32" w:rsidRPr="001A2A07">
        <w:rPr>
          <w:sz w:val="28"/>
          <w:szCs w:val="28"/>
        </w:rPr>
        <w:t>.1. Пункт 2.7. раздела 2 Положения дополнить абзацем следующего содержания:</w:t>
      </w:r>
    </w:p>
    <w:p w:rsidR="00E72A6A" w:rsidRPr="001A2A07" w:rsidRDefault="00373C32" w:rsidP="001A2A0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2A07">
        <w:rPr>
          <w:sz w:val="28"/>
          <w:szCs w:val="28"/>
        </w:rPr>
        <w:t>«</w:t>
      </w:r>
      <w:r w:rsidR="00843DAD" w:rsidRPr="001A2A07">
        <w:rPr>
          <w:sz w:val="28"/>
          <w:szCs w:val="28"/>
        </w:rPr>
        <w:t>Администрация</w:t>
      </w:r>
      <w:r w:rsidRPr="001A2A07">
        <w:rPr>
          <w:sz w:val="28"/>
          <w:szCs w:val="28"/>
        </w:rPr>
        <w:t xml:space="preserve"> обеспечивает публичное обсуждение проекта доклада о правоприменительной</w:t>
      </w:r>
      <w:r w:rsidR="00843DAD" w:rsidRPr="001A2A07">
        <w:rPr>
          <w:sz w:val="28"/>
          <w:szCs w:val="28"/>
        </w:rPr>
        <w:t xml:space="preserve"> практике»</w:t>
      </w:r>
      <w:r w:rsidR="00572BD4" w:rsidRPr="001A2A07">
        <w:rPr>
          <w:sz w:val="28"/>
          <w:szCs w:val="28"/>
        </w:rPr>
        <w:t>;</w:t>
      </w:r>
    </w:p>
    <w:p w:rsidR="00DB767B" w:rsidRPr="001A2A07" w:rsidRDefault="00572BD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.2. Пункт 2.11. раздела 2 Положения дополнить </w:t>
      </w:r>
      <w:r w:rsidR="00C33A08" w:rsidRPr="001A2A07">
        <w:rPr>
          <w:rFonts w:ascii="Times New Roman" w:hAnsi="Times New Roman"/>
          <w:color w:val="000000" w:themeColor="text1"/>
          <w:sz w:val="28"/>
          <w:szCs w:val="28"/>
        </w:rPr>
        <w:t>абзацами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6905CA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821997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с заявлением о проведении в отношении его профилактического визита </w:t>
      </w:r>
      <w:r w:rsidR="006905CA" w:rsidRPr="001A2A07">
        <w:rPr>
          <w:rFonts w:ascii="Times New Roman" w:hAnsi="Times New Roman"/>
          <w:color w:val="auto"/>
          <w:sz w:val="28"/>
          <w:szCs w:val="28"/>
        </w:rPr>
        <w:t>(далее - заявление контролируемого лица)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05CA" w:rsidRPr="001A2A07" w:rsidRDefault="00821997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>рассматривает заявление контролируемого лица в течение десяти рабочих дней с даты регистрации указанного заявления и принимает</w:t>
      </w:r>
      <w:proofErr w:type="gramEnd"/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1997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1) от контролируемого лица поступило уведомление об отзыве 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заявления о проведении профилактического визита;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821997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821997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либо членов их семей.</w:t>
      </w:r>
    </w:p>
    <w:p w:rsidR="00FB2832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821997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Обязательные профилактические визиты проводятся в отношении: </w:t>
      </w:r>
    </w:p>
    <w:p w:rsidR="00DB767B" w:rsidRPr="001A2A07" w:rsidRDefault="00FB2832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Контролируемых лиц, приступающих к осуществлению </w:t>
      </w:r>
      <w:r w:rsidR="002768C5" w:rsidRPr="001A2A07">
        <w:rPr>
          <w:rFonts w:ascii="Times New Roman" w:hAnsi="Times New Roman"/>
          <w:color w:val="000000" w:themeColor="text1"/>
          <w:sz w:val="28"/>
          <w:szCs w:val="28"/>
        </w:rPr>
        <w:t>видов деятельности, перечисленных в пункте 1.2. раздела 1 Положения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профилактического визита в отношении контролируемого лица, приступившего к осуществлению </w:t>
      </w:r>
      <w:r w:rsidR="002768C5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видов 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2768C5" w:rsidRPr="001A2A0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8C5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перечисленных 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68C5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пункте 1.2. раздела 1 Положения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не позднее чем в течение одного года с даты начала деятельности. </w:t>
      </w:r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чем за 5 рабочих дней до даты его проведения в порядке, предусмотренном </w:t>
      </w:r>
      <w:r w:rsidR="00C33A08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статьей 21 Федерального закона от 31.07.2020 № 248-ФЗ «О государственном контроле (надзоре) и муниципальном контроле в 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C33A08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B767B" w:rsidRPr="001A2A07" w:rsidRDefault="00C33A08" w:rsidP="001A2A0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gramStart"/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чем за три раб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очих дня до даты его проведения.</w:t>
      </w:r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обязательного профилактического визита составляет один рабочий день. </w:t>
      </w:r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2351B" w:rsidRPr="001A2A07">
        <w:rPr>
          <w:rFonts w:ascii="Times New Roman" w:hAnsi="Times New Roman"/>
          <w:color w:val="000000" w:themeColor="text1"/>
          <w:sz w:val="28"/>
          <w:szCs w:val="28"/>
        </w:rPr>
        <w:t>должностное лицо, уполномоченное осуществлять муниципальный контроль на автомобильном транспорте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незамедлительно направляет информацию об этом </w:t>
      </w:r>
      <w:r w:rsidR="006905CA" w:rsidRPr="001A2A07">
        <w:rPr>
          <w:rFonts w:ascii="Times New Roman" w:hAnsi="Times New Roman"/>
          <w:color w:val="000000" w:themeColor="text1"/>
          <w:sz w:val="28"/>
          <w:szCs w:val="28"/>
        </w:rPr>
        <w:t>главе (заместителю главы)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351B"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для принятия решения о проведении контрольных (надзорных) мероприятий в </w:t>
      </w:r>
      <w:r w:rsidR="0032351B" w:rsidRPr="001A2A07">
        <w:rPr>
          <w:rFonts w:ascii="Times New Roman" w:hAnsi="Times New Roman"/>
          <w:color w:val="000000" w:themeColor="text1"/>
          <w:sz w:val="28"/>
          <w:szCs w:val="28"/>
        </w:rPr>
        <w:t>порядке, установленном пунктом 3.4.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 </w:t>
      </w:r>
      <w:proofErr w:type="gramEnd"/>
    </w:p>
    <w:p w:rsidR="00DB767B" w:rsidRPr="001A2A07" w:rsidRDefault="00DB767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DB767B" w:rsidRPr="001A2A07" w:rsidRDefault="0032351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DB767B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учет профилактических визитов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2BD4" w:rsidRPr="001A2A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5B4" w:rsidRPr="001A2A07" w:rsidRDefault="00572BD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825B4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.3. Пункт 3.12. раздела 3 Положения дополнить абзацами следующего </w:t>
      </w:r>
      <w:r w:rsidR="006825B4" w:rsidRPr="001A2A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содержания: </w:t>
      </w:r>
    </w:p>
    <w:p w:rsidR="00F47166" w:rsidRPr="001A2A07" w:rsidRDefault="006B35AB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7166" w:rsidRPr="001A2A07">
        <w:rPr>
          <w:rFonts w:ascii="Times New Roman" w:hAnsi="Times New Roman"/>
          <w:color w:val="000000" w:themeColor="text1"/>
          <w:sz w:val="28"/>
          <w:szCs w:val="28"/>
        </w:rPr>
        <w:t>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="00F47166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</w:t>
      </w:r>
      <w:proofErr w:type="gramStart"/>
      <w:r w:rsidR="00F47166" w:rsidRPr="001A2A07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F47166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6825B4" w:rsidRPr="001A2A07" w:rsidRDefault="0027377A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Не допускается фиксация</w:t>
      </w:r>
      <w:r w:rsidR="006825B4" w:rsidRPr="001A2A0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фиксации доказательств </w:t>
      </w:r>
      <w:r w:rsidR="0027377A" w:rsidRPr="001A2A07">
        <w:rPr>
          <w:rFonts w:ascii="Times New Roman" w:hAnsi="Times New Roman"/>
          <w:color w:val="000000" w:themeColor="text1"/>
          <w:sz w:val="28"/>
          <w:szCs w:val="28"/>
        </w:rPr>
        <w:t>соблюдения (нарушения)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обязательных требований в ходе контрольного мероприятия включает в себя: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1) принятие </w:t>
      </w:r>
      <w:r w:rsidR="00520A8D" w:rsidRPr="001A2A07">
        <w:rPr>
          <w:rFonts w:ascii="Times New Roman" w:hAnsi="Times New Roman"/>
          <w:color w:val="000000" w:themeColor="text1"/>
          <w:sz w:val="28"/>
          <w:szCs w:val="28"/>
        </w:rPr>
        <w:t>должностным лицом, уполномоченным осуществлять муниципальный контроль на автомобильном транспорте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>, решения о применении технических средств фиксации доказательств;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6825B4" w:rsidRPr="001A2A07" w:rsidRDefault="00520A8D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Должностным лицом, уполномоченным осуществлять муниципальный контроль на автомобильном транспорте, решение о необходимости использования технических средств фиксации доказатель</w:t>
      </w: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Pr="001A2A07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самостоятельно.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Фиксация должна позволять однозначно идентифицировать объект фиксации, отражающий </w:t>
      </w:r>
      <w:r w:rsidR="0027377A" w:rsidRPr="001A2A07">
        <w:rPr>
          <w:rFonts w:ascii="Times New Roman" w:hAnsi="Times New Roman"/>
          <w:color w:val="000000" w:themeColor="text1"/>
          <w:sz w:val="28"/>
          <w:szCs w:val="28"/>
        </w:rPr>
        <w:t>соблюдение (нарушение)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обязательных требований.</w:t>
      </w:r>
    </w:p>
    <w:p w:rsidR="006825B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Фиксация </w:t>
      </w:r>
      <w:r w:rsidR="0027377A" w:rsidRPr="001A2A07">
        <w:rPr>
          <w:rFonts w:ascii="Times New Roman" w:hAnsi="Times New Roman"/>
          <w:color w:val="000000" w:themeColor="text1"/>
          <w:sz w:val="28"/>
          <w:szCs w:val="28"/>
        </w:rPr>
        <w:t>соблюдения (нарушения)</w:t>
      </w:r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обязательных требований при помощи фотосъемки производится не менее чем двумя снимками каждого из выявленных нарушений обязательных требований. Ауди</w:t>
      </w: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</w:t>
      </w:r>
      <w:proofErr w:type="gramStart"/>
      <w:r w:rsidRPr="001A2A07">
        <w:rPr>
          <w:rFonts w:ascii="Times New Roman" w:hAnsi="Times New Roman"/>
          <w:color w:val="000000" w:themeColor="text1"/>
          <w:sz w:val="28"/>
          <w:szCs w:val="28"/>
        </w:rPr>
        <w:t>фиксируются и указываются</w:t>
      </w:r>
      <w:proofErr w:type="gramEnd"/>
      <w:r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572BD4" w:rsidRPr="001A2A07" w:rsidRDefault="006825B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Хранение материалов фиксации осуществляется на бумажном и (или) электронном носителе».</w:t>
      </w:r>
    </w:p>
    <w:p w:rsidR="00572BD4" w:rsidRPr="001A2A07" w:rsidRDefault="00572BD4" w:rsidP="001A2A07">
      <w:pPr>
        <w:pStyle w:val="a8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sz w:val="28"/>
          <w:szCs w:val="28"/>
        </w:rPr>
        <w:t>Дополнить Положение приложением № 2 (прилагается).</w:t>
      </w:r>
    </w:p>
    <w:p w:rsidR="00124BDE" w:rsidRPr="001A2A07" w:rsidRDefault="00572BD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8B45D7" w:rsidRPr="001A2A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52C0D" w:rsidRPr="001A2A0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C52C0D" w:rsidRPr="001A2A0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 w:rsidR="00F36D5D" w:rsidRPr="001A2A0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Совета </w:t>
      </w:r>
      <w:r w:rsidR="00C52C0D" w:rsidRPr="001A2A07">
        <w:rPr>
          <w:rFonts w:ascii="Times New Roman" w:hAnsi="Times New Roman"/>
          <w:color w:val="000000" w:themeColor="text1"/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 (председатель Исхаков М.В.).</w:t>
      </w:r>
    </w:p>
    <w:p w:rsidR="00C52C0D" w:rsidRPr="001A2A07" w:rsidRDefault="00572BD4" w:rsidP="001A2A07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A0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C0D" w:rsidRPr="001A2A07">
        <w:rPr>
          <w:rFonts w:ascii="Times New Roman" w:hAnsi="Times New Roman"/>
          <w:color w:val="000000" w:themeColor="text1"/>
          <w:sz w:val="28"/>
          <w:szCs w:val="28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A2A07" w:rsidRDefault="001A2A07" w:rsidP="001A2A0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A2A07" w:rsidRPr="001A2A07" w:rsidRDefault="001A2A07" w:rsidP="001A2A0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>Председатель  Совета</w:t>
      </w:r>
    </w:p>
    <w:p w:rsidR="001A2A07" w:rsidRPr="001A2A07" w:rsidRDefault="001A2A07" w:rsidP="001A2A0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1A2A07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1A2A07" w:rsidRPr="001A2A07" w:rsidRDefault="001A2A07" w:rsidP="001A2A0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>Давлекановский район</w:t>
      </w:r>
    </w:p>
    <w:p w:rsidR="001A2A07" w:rsidRPr="001A2A07" w:rsidRDefault="001A2A07" w:rsidP="001A2A0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1A2A07">
        <w:rPr>
          <w:rFonts w:ascii="Times New Roman" w:hAnsi="Times New Roman"/>
          <w:color w:val="auto"/>
          <w:sz w:val="28"/>
          <w:szCs w:val="28"/>
        </w:rPr>
        <w:t>Республики Башкортостан                                                                                      Г.М. Якушин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F3627E" w:rsidRDefault="00F3627E" w:rsidP="009416AB">
      <w:pPr>
        <w:widowControl/>
        <w:rPr>
          <w:rFonts w:ascii="Times New Roman" w:hAnsi="Times New Roman"/>
          <w:sz w:val="24"/>
          <w:szCs w:val="24"/>
        </w:rPr>
      </w:pPr>
    </w:p>
    <w:p w:rsidR="000C6832" w:rsidRDefault="000C6832" w:rsidP="009416AB">
      <w:pPr>
        <w:widowControl/>
        <w:rPr>
          <w:rFonts w:ascii="Times New Roman" w:hAnsi="Times New Roman"/>
          <w:sz w:val="24"/>
          <w:szCs w:val="24"/>
        </w:rPr>
      </w:pPr>
    </w:p>
    <w:p w:rsidR="007610ED" w:rsidRPr="009416AB" w:rsidRDefault="000C6832" w:rsidP="007610E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610ED">
        <w:rPr>
          <w:rFonts w:ascii="Times New Roman" w:hAnsi="Times New Roman"/>
          <w:sz w:val="24"/>
          <w:szCs w:val="24"/>
        </w:rPr>
        <w:t>Приложение № 2</w:t>
      </w:r>
    </w:p>
    <w:p w:rsidR="007610ED" w:rsidRPr="009416AB" w:rsidRDefault="007610ED" w:rsidP="007610ED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муниципальном контроле</w:t>
      </w:r>
      <w:r w:rsidRPr="007610ED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в границах </w:t>
      </w:r>
      <w:r w:rsidRPr="009416A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9416AB" w:rsidRPr="009416AB" w:rsidRDefault="009416AB" w:rsidP="007610ED">
      <w:pPr>
        <w:widowControl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И</w:t>
      </w:r>
      <w:r w:rsidR="009416AB" w:rsidRPr="009A72AC">
        <w:rPr>
          <w:rFonts w:ascii="Times New Roman" w:hAnsi="Times New Roman"/>
          <w:sz w:val="26"/>
          <w:szCs w:val="26"/>
        </w:rPr>
        <w:t>ндикаторы риска нарушения обязательны</w:t>
      </w:r>
      <w:r w:rsidR="00B76E84">
        <w:rPr>
          <w:rFonts w:ascii="Times New Roman" w:hAnsi="Times New Roman"/>
          <w:sz w:val="26"/>
          <w:szCs w:val="26"/>
        </w:rPr>
        <w:t>х</w:t>
      </w:r>
      <w:r w:rsidR="009416AB" w:rsidRPr="009A72AC">
        <w:rPr>
          <w:rFonts w:ascii="Times New Roman" w:hAnsi="Times New Roman"/>
          <w:sz w:val="26"/>
          <w:szCs w:val="26"/>
        </w:rPr>
        <w:t xml:space="preserve"> требований</w:t>
      </w:r>
      <w:r w:rsidRPr="009A72AC">
        <w:rPr>
          <w:rFonts w:ascii="Times New Roman" w:hAnsi="Times New Roman"/>
          <w:sz w:val="26"/>
          <w:szCs w:val="26"/>
        </w:rPr>
        <w:t>,</w:t>
      </w:r>
      <w:r w:rsidR="009416AB" w:rsidRPr="009A72AC">
        <w:rPr>
          <w:rFonts w:ascii="Times New Roman" w:hAnsi="Times New Roman"/>
          <w:sz w:val="26"/>
          <w:szCs w:val="26"/>
        </w:rPr>
        <w:t xml:space="preserve">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используемые в качестве основания </w:t>
      </w:r>
      <w:r w:rsidR="00677B03" w:rsidRPr="009A72AC">
        <w:rPr>
          <w:rFonts w:ascii="Times New Roman" w:hAnsi="Times New Roman"/>
          <w:sz w:val="26"/>
          <w:szCs w:val="26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9A72AC">
        <w:rPr>
          <w:rFonts w:ascii="Times New Roman" w:hAnsi="Times New Roman"/>
          <w:sz w:val="26"/>
          <w:szCs w:val="26"/>
        </w:rPr>
        <w:t xml:space="preserve"> </w:t>
      </w:r>
      <w:r w:rsidR="009A72AC" w:rsidRPr="009A72AC">
        <w:rPr>
          <w:rFonts w:ascii="Times New Roman" w:hAnsi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Давлекановский район Республики Башкортостан</w:t>
      </w:r>
    </w:p>
    <w:p w:rsidR="009416AB" w:rsidRPr="009A72AC" w:rsidRDefault="009416AB" w:rsidP="00543584">
      <w:pPr>
        <w:widowControl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416AB" w:rsidRPr="009A72AC" w:rsidRDefault="009416AB" w:rsidP="009416AB">
      <w:pPr>
        <w:widowControl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0F002D" w:rsidP="000F002D">
      <w:pPr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0F002D">
        <w:rPr>
          <w:rFonts w:ascii="Times New Roman" w:hAnsi="Times New Roman"/>
          <w:sz w:val="26"/>
          <w:szCs w:val="26"/>
        </w:rPr>
        <w:t>Поступление за квартал (3 месяца) текущего года относительно аналогичного квартала (3 месяца) предыдущего года из подведомственных контрольному (надзорному) органу организаций, органов ГИБДД, информации об увеличении числа пострадавших или погибших в результате дорожно-транспортных происшествий на автомобильных дорогах местного значения, расположенных на территории подведомственного муниципального района Республики Башкортостан.</w:t>
      </w:r>
    </w:p>
    <w:sectPr w:rsidR="009416AB" w:rsidRPr="009A72AC" w:rsidSect="009A72AC">
      <w:pgSz w:w="11906" w:h="16838"/>
      <w:pgMar w:top="624" w:right="992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3B" w:rsidRDefault="00CD363B" w:rsidP="000E7BBF">
      <w:r>
        <w:separator/>
      </w:r>
    </w:p>
  </w:endnote>
  <w:endnote w:type="continuationSeparator" w:id="0">
    <w:p w:rsidR="00CD363B" w:rsidRDefault="00CD363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3B" w:rsidRDefault="00CD363B" w:rsidP="000E7BBF">
      <w:r>
        <w:separator/>
      </w:r>
    </w:p>
  </w:footnote>
  <w:footnote w:type="continuationSeparator" w:id="0">
    <w:p w:rsidR="00CD363B" w:rsidRDefault="00CD363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multilevel"/>
    <w:tmpl w:val="21029F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621A"/>
    <w:rsid w:val="0002784A"/>
    <w:rsid w:val="00030B2D"/>
    <w:rsid w:val="0004178C"/>
    <w:rsid w:val="000538C7"/>
    <w:rsid w:val="00073005"/>
    <w:rsid w:val="000A219A"/>
    <w:rsid w:val="000A3308"/>
    <w:rsid w:val="000C6832"/>
    <w:rsid w:val="000D09E5"/>
    <w:rsid w:val="000E4EF2"/>
    <w:rsid w:val="000E7BBF"/>
    <w:rsid w:val="000F002D"/>
    <w:rsid w:val="000F1888"/>
    <w:rsid w:val="000F73FE"/>
    <w:rsid w:val="0011108D"/>
    <w:rsid w:val="00124BDE"/>
    <w:rsid w:val="00144945"/>
    <w:rsid w:val="00156FED"/>
    <w:rsid w:val="00162223"/>
    <w:rsid w:val="00170F7D"/>
    <w:rsid w:val="001A2A07"/>
    <w:rsid w:val="001A4743"/>
    <w:rsid w:val="001B47B6"/>
    <w:rsid w:val="001E587D"/>
    <w:rsid w:val="001F2878"/>
    <w:rsid w:val="001F4D77"/>
    <w:rsid w:val="00230796"/>
    <w:rsid w:val="00241D52"/>
    <w:rsid w:val="00242BBB"/>
    <w:rsid w:val="0027377A"/>
    <w:rsid w:val="002768C5"/>
    <w:rsid w:val="00284EC2"/>
    <w:rsid w:val="002C4CF1"/>
    <w:rsid w:val="002D2FB2"/>
    <w:rsid w:val="002E0AB5"/>
    <w:rsid w:val="002F5FCE"/>
    <w:rsid w:val="00312230"/>
    <w:rsid w:val="0032351B"/>
    <w:rsid w:val="00335A2A"/>
    <w:rsid w:val="0034195E"/>
    <w:rsid w:val="003509A4"/>
    <w:rsid w:val="00373C32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7A2C"/>
    <w:rsid w:val="005071C3"/>
    <w:rsid w:val="0051571D"/>
    <w:rsid w:val="00520A8D"/>
    <w:rsid w:val="00543584"/>
    <w:rsid w:val="00572BD4"/>
    <w:rsid w:val="00585C58"/>
    <w:rsid w:val="00591AB7"/>
    <w:rsid w:val="005A383B"/>
    <w:rsid w:val="005A6752"/>
    <w:rsid w:val="005E4D47"/>
    <w:rsid w:val="005E54A1"/>
    <w:rsid w:val="005F2578"/>
    <w:rsid w:val="00625F54"/>
    <w:rsid w:val="00641DD0"/>
    <w:rsid w:val="006515FA"/>
    <w:rsid w:val="006635B4"/>
    <w:rsid w:val="00673887"/>
    <w:rsid w:val="0067760F"/>
    <w:rsid w:val="00677B03"/>
    <w:rsid w:val="006825B4"/>
    <w:rsid w:val="006905CA"/>
    <w:rsid w:val="006A4650"/>
    <w:rsid w:val="006B35AB"/>
    <w:rsid w:val="006F2785"/>
    <w:rsid w:val="00707B35"/>
    <w:rsid w:val="00733FF8"/>
    <w:rsid w:val="007610ED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F183C"/>
    <w:rsid w:val="007F718E"/>
    <w:rsid w:val="008147CF"/>
    <w:rsid w:val="00821997"/>
    <w:rsid w:val="00834295"/>
    <w:rsid w:val="008413B9"/>
    <w:rsid w:val="0084171D"/>
    <w:rsid w:val="00843DAD"/>
    <w:rsid w:val="0085041A"/>
    <w:rsid w:val="008775CC"/>
    <w:rsid w:val="00895277"/>
    <w:rsid w:val="008A7083"/>
    <w:rsid w:val="008B22EF"/>
    <w:rsid w:val="008B45D7"/>
    <w:rsid w:val="008E79FB"/>
    <w:rsid w:val="008F42E1"/>
    <w:rsid w:val="009416AB"/>
    <w:rsid w:val="0099433E"/>
    <w:rsid w:val="009A72AC"/>
    <w:rsid w:val="009B54C4"/>
    <w:rsid w:val="009E1810"/>
    <w:rsid w:val="009E354A"/>
    <w:rsid w:val="009F55BC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33824"/>
    <w:rsid w:val="00B75C5C"/>
    <w:rsid w:val="00B76E84"/>
    <w:rsid w:val="00B95577"/>
    <w:rsid w:val="00BB23FA"/>
    <w:rsid w:val="00BE1B2C"/>
    <w:rsid w:val="00C06AC1"/>
    <w:rsid w:val="00C33A08"/>
    <w:rsid w:val="00C52C0D"/>
    <w:rsid w:val="00C70753"/>
    <w:rsid w:val="00C73F40"/>
    <w:rsid w:val="00C751F4"/>
    <w:rsid w:val="00CD209E"/>
    <w:rsid w:val="00CD2977"/>
    <w:rsid w:val="00CD363B"/>
    <w:rsid w:val="00CD3E8B"/>
    <w:rsid w:val="00CE7007"/>
    <w:rsid w:val="00D03202"/>
    <w:rsid w:val="00D51060"/>
    <w:rsid w:val="00D51165"/>
    <w:rsid w:val="00D92900"/>
    <w:rsid w:val="00D9615B"/>
    <w:rsid w:val="00DA2FEB"/>
    <w:rsid w:val="00DB767B"/>
    <w:rsid w:val="00DC3C44"/>
    <w:rsid w:val="00DE0921"/>
    <w:rsid w:val="00DE67CE"/>
    <w:rsid w:val="00DE739C"/>
    <w:rsid w:val="00DF5693"/>
    <w:rsid w:val="00E00512"/>
    <w:rsid w:val="00E021BF"/>
    <w:rsid w:val="00E1684B"/>
    <w:rsid w:val="00E31533"/>
    <w:rsid w:val="00E47230"/>
    <w:rsid w:val="00E66AD7"/>
    <w:rsid w:val="00E72A6A"/>
    <w:rsid w:val="00E83686"/>
    <w:rsid w:val="00EA41B8"/>
    <w:rsid w:val="00EA66DF"/>
    <w:rsid w:val="00EA7F3C"/>
    <w:rsid w:val="00EB3507"/>
    <w:rsid w:val="00EB7F3D"/>
    <w:rsid w:val="00F203A3"/>
    <w:rsid w:val="00F3627E"/>
    <w:rsid w:val="00F36D5D"/>
    <w:rsid w:val="00F47166"/>
    <w:rsid w:val="00FB2832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2DFF-FF63-4305-A872-B773AAC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Наталья</cp:lastModifiedBy>
  <cp:revision>22</cp:revision>
  <cp:lastPrinted>2023-12-19T06:28:00Z</cp:lastPrinted>
  <dcterms:created xsi:type="dcterms:W3CDTF">2023-09-13T10:43:00Z</dcterms:created>
  <dcterms:modified xsi:type="dcterms:W3CDTF">2023-12-22T04:16:00Z</dcterms:modified>
</cp:coreProperties>
</file>