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00D3E">
        <w:rPr>
          <w:rFonts w:ascii="Times New Roman" w:hAnsi="Times New Roman"/>
          <w:sz w:val="28"/>
          <w:szCs w:val="28"/>
        </w:rPr>
        <w:t>Имай</w:t>
      </w:r>
      <w:r w:rsidR="00671F7A">
        <w:rPr>
          <w:rFonts w:ascii="Times New Roman" w:hAnsi="Times New Roman"/>
          <w:sz w:val="28"/>
          <w:szCs w:val="28"/>
        </w:rPr>
        <w:t>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Default="00300D3E" w:rsidP="00671F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</w:t>
      </w:r>
      <w:r w:rsidR="00671F7A">
        <w:rPr>
          <w:rFonts w:ascii="Times New Roman" w:hAnsi="Times New Roman"/>
          <w:sz w:val="28"/>
          <w:szCs w:val="28"/>
        </w:rPr>
        <w:t xml:space="preserve">-Кармалинский сельсовет                                      </w:t>
      </w:r>
      <w:r>
        <w:rPr>
          <w:rFonts w:ascii="Times New Roman" w:hAnsi="Times New Roman"/>
          <w:sz w:val="28"/>
          <w:szCs w:val="28"/>
        </w:rPr>
        <w:t>Х.Р.Заманов</w:t>
      </w: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300D3E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Имай</w:t>
      </w:r>
      <w:r w:rsidR="00671F7A">
        <w:rPr>
          <w:rFonts w:ascii="Times New Roman" w:hAnsi="Times New Roman"/>
          <w:sz w:val="28"/>
          <w:szCs w:val="28"/>
        </w:rPr>
        <w:t xml:space="preserve">-Кармалинский </w:t>
      </w:r>
      <w:r w:rsidR="00C17C24" w:rsidRPr="00192854">
        <w:rPr>
          <w:rFonts w:ascii="Times New Roman" w:hAnsi="Times New Roman"/>
          <w:sz w:val="28"/>
          <w:szCs w:val="28"/>
        </w:rPr>
        <w:t>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188D">
        <w:rPr>
          <w:rFonts w:ascii="Times New Roman" w:hAnsi="Times New Roman"/>
          <w:sz w:val="28"/>
          <w:szCs w:val="28"/>
        </w:rPr>
        <w:t>Имай</w:t>
      </w:r>
      <w:bookmarkStart w:id="1" w:name="_GoBack"/>
      <w:bookmarkEnd w:id="1"/>
      <w:r w:rsidR="00671F7A">
        <w:rPr>
          <w:rFonts w:ascii="Times New Roman" w:hAnsi="Times New Roman"/>
          <w:sz w:val="28"/>
          <w:szCs w:val="28"/>
        </w:rPr>
        <w:t xml:space="preserve">-Кармалинский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671F7A" w:rsidRDefault="00C17C24" w:rsidP="00671F7A">
      <w:pPr>
        <w:autoSpaceDE w:val="0"/>
        <w:autoSpaceDN w:val="0"/>
        <w:adjustRightInd w:val="0"/>
        <w:ind w:firstLine="540"/>
        <w:jc w:val="both"/>
        <w:rPr>
          <w:i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 w:rsidR="00671F7A" w:rsidRPr="00671F7A">
        <w:rPr>
          <w:i/>
        </w:rPr>
        <w:t xml:space="preserve"> </w:t>
      </w:r>
      <w:r w:rsidR="00671F7A" w:rsidRPr="0009162C">
        <w:rPr>
          <w:i/>
        </w:rPr>
        <w:t>(34768) 3-</w:t>
      </w:r>
      <w:r w:rsidR="00300D3E">
        <w:rPr>
          <w:i/>
        </w:rPr>
        <w:t>86</w:t>
      </w:r>
      <w:r w:rsidR="00671F7A">
        <w:rPr>
          <w:i/>
        </w:rPr>
        <w:t>-</w:t>
      </w:r>
      <w:r w:rsidR="00300D3E">
        <w:rPr>
          <w:i/>
        </w:rPr>
        <w:t>34</w:t>
      </w:r>
      <w:r w:rsidR="00671F7A">
        <w:rPr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  <w:r w:rsidR="00671F7A">
        <w:rPr>
          <w:rFonts w:ascii="Times New Roman" w:hAnsi="Times New Roman"/>
          <w:sz w:val="28"/>
          <w:szCs w:val="28"/>
        </w:rPr>
        <w:t>г.Давлеканово, ул.Победы,5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(ответ на поставленные </w:t>
      </w:r>
      <w:r w:rsidRPr="00EC7F80">
        <w:rPr>
          <w:rFonts w:ascii="Times New Roman" w:hAnsi="Times New Roman"/>
          <w:sz w:val="28"/>
          <w:szCs w:val="28"/>
        </w:rPr>
        <w:lastRenderedPageBreak/>
        <w:t>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, либо по электронным адресам: ___________________.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Государственное унитарное предприятие «Бюро технической </w:t>
      </w:r>
      <w:r w:rsidRPr="00EC7F80">
        <w:rPr>
          <w:rFonts w:ascii="Times New Roman" w:hAnsi="Times New Roman"/>
          <w:sz w:val="28"/>
          <w:szCs w:val="28"/>
        </w:rPr>
        <w:lastRenderedPageBreak/>
        <w:t>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lastRenderedPageBreak/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0D3E">
        <w:rPr>
          <w:rFonts w:ascii="Times New Roman" w:hAnsi="Times New Roman"/>
          <w:sz w:val="28"/>
          <w:szCs w:val="28"/>
        </w:rPr>
        <w:t>Имай</w:t>
      </w:r>
      <w:r w:rsidR="00671F7A">
        <w:rPr>
          <w:rFonts w:ascii="Times New Roman" w:hAnsi="Times New Roman"/>
          <w:sz w:val="28"/>
          <w:szCs w:val="28"/>
        </w:rPr>
        <w:t>-Кармалинский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</w:t>
      </w:r>
      <w:r w:rsidRPr="004E215A">
        <w:rPr>
          <w:rFonts w:ascii="Times New Roman" w:hAnsi="Times New Roman"/>
          <w:sz w:val="28"/>
          <w:szCs w:val="28"/>
        </w:rPr>
        <w:lastRenderedPageBreak/>
        <w:t>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</w:t>
      </w: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EC7F80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4"/>
      <w:bookmarkEnd w:id="3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Pr="00EC7F80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lastRenderedPageBreak/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21"/>
      <w:bookmarkEnd w:id="4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33"/>
      <w:bookmarkEnd w:id="5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__________, посредством электронной почты ___________,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</w:t>
      </w:r>
      <w:r>
        <w:rPr>
          <w:rFonts w:ascii="Times New Roman" w:hAnsi="Times New Roman" w:cs="Times New Roman"/>
          <w:sz w:val="24"/>
          <w:szCs w:val="28"/>
        </w:rPr>
        <w:lastRenderedPageBreak/>
        <w:t>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C17C24" w:rsidRPr="00704DB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C17C24" w:rsidRPr="0099315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531B85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C17C24" w:rsidRPr="005839E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531B85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17C24" w:rsidRPr="002C45DF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531B85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C17C24" w:rsidRPr="002A4B06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531B85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531B85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85" w:rsidRDefault="00531B85">
      <w:pPr>
        <w:spacing w:after="0" w:line="240" w:lineRule="auto"/>
      </w:pPr>
      <w:r>
        <w:separator/>
      </w:r>
    </w:p>
  </w:endnote>
  <w:endnote w:type="continuationSeparator" w:id="0">
    <w:p w:rsidR="00531B85" w:rsidRDefault="005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85" w:rsidRDefault="00531B85">
      <w:pPr>
        <w:spacing w:after="0" w:line="240" w:lineRule="auto"/>
      </w:pPr>
      <w:r>
        <w:separator/>
      </w:r>
    </w:p>
  </w:footnote>
  <w:footnote w:type="continuationSeparator" w:id="0">
    <w:p w:rsidR="00531B85" w:rsidRDefault="005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24" w:rsidRDefault="00E53F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188D">
      <w:rPr>
        <w:noProof/>
      </w:rPr>
      <w:t>32</w:t>
    </w:r>
    <w:r>
      <w:rPr>
        <w:noProof/>
      </w:rPr>
      <w:fldChar w:fldCharType="end"/>
    </w:r>
  </w:p>
  <w:p w:rsidR="00C17C24" w:rsidRDefault="00C17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64A3"/>
    <w:rsid w:val="001876AB"/>
    <w:rsid w:val="001917DC"/>
    <w:rsid w:val="00192854"/>
    <w:rsid w:val="001A341D"/>
    <w:rsid w:val="001E0C92"/>
    <w:rsid w:val="001F2B6F"/>
    <w:rsid w:val="001F78F2"/>
    <w:rsid w:val="002145F7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00D3E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1B85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71F7A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1EF"/>
    <w:rsid w:val="00793511"/>
    <w:rsid w:val="007B7F3F"/>
    <w:rsid w:val="007C188D"/>
    <w:rsid w:val="008525D9"/>
    <w:rsid w:val="008557AC"/>
    <w:rsid w:val="00897B3E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96AF4"/>
    <w:rsid w:val="00DB1A8F"/>
    <w:rsid w:val="00DD1554"/>
    <w:rsid w:val="00DD4930"/>
    <w:rsid w:val="00DF0E33"/>
    <w:rsid w:val="00DF4461"/>
    <w:rsid w:val="00E11322"/>
    <w:rsid w:val="00E53F03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0"/>
        <o:r id="V:Rule3" type="connector" idref="#Прямая со стрелкой 40"/>
        <o:r id="V:Rule4" type="connector" idref="#Прямая со стрелкой 33"/>
        <o:r id="V:Rule5" type="connector" idref="#Прямая со стрелкой 47"/>
        <o:r id="V:Rule6" type="connector" idref="#Прямая со стрелкой 4"/>
        <o:r id="V:Rule7" type="connector" idref="#Прямая со стрелкой 7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10102</Words>
  <Characters>57588</Characters>
  <Application>Microsoft Office Word</Application>
  <DocSecurity>0</DocSecurity>
  <Lines>479</Lines>
  <Paragraphs>135</Paragraphs>
  <ScaleCrop>false</ScaleCrop>
  <Company>MZIORB</Company>
  <LinksUpToDate>false</LinksUpToDate>
  <CharactersWithSpaces>67555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Имай-Кармалинский</cp:lastModifiedBy>
  <cp:revision>27</cp:revision>
  <dcterms:created xsi:type="dcterms:W3CDTF">2016-05-27T08:27:00Z</dcterms:created>
  <dcterms:modified xsi:type="dcterms:W3CDTF">2016-12-08T10:42:00Z</dcterms:modified>
</cp:coreProperties>
</file>