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41D47" w:rsidRPr="0032199D" w:rsidTr="00841D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34E">
              <w:rPr>
                <w:rFonts w:ascii="Times New Roman" w:hAnsi="Times New Roman" w:cs="Times New Roman"/>
                <w:b/>
              </w:rPr>
              <w:t>Б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ашкортостан Республикаһы 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Дәγләкән районы муниципаль 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районының </w:t>
            </w:r>
            <w:proofErr w:type="spellStart"/>
            <w:r w:rsidRPr="00B1534E">
              <w:rPr>
                <w:rFonts w:ascii="Times New Roman" w:hAnsi="Times New Roman" w:cs="Times New Roman"/>
                <w:b/>
              </w:rPr>
              <w:t>Мәкәш</w:t>
            </w:r>
            <w:proofErr w:type="spellEnd"/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ауыл Советы  ауыл биләмәһе хакимиәте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             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453418,Дәγләкән районы  Мәкәш ауылы,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Узак  урамы  46</w:t>
            </w:r>
          </w:p>
          <w:p w:rsidR="00841D47" w:rsidRPr="00B1534E" w:rsidRDefault="00841D47" w:rsidP="00841D47">
            <w:pPr>
              <w:spacing w:after="0"/>
            </w:pPr>
            <w:r w:rsidRPr="00B1534E">
              <w:rPr>
                <w:rFonts w:ascii="Times New Roman" w:hAnsi="Times New Roman" w:cs="Times New Roman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1D47" w:rsidRPr="0032199D" w:rsidRDefault="00841D47" w:rsidP="00841D47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1D47" w:rsidRPr="00B1534E" w:rsidRDefault="00841D47" w:rsidP="00841D47">
            <w:pPr>
              <w:rPr>
                <w:rFonts w:ascii="Times New Roman" w:hAnsi="Times New Roman" w:cs="Times New Roman"/>
                <w:b/>
              </w:rPr>
            </w:pPr>
            <w:r w:rsidRPr="00B1534E">
              <w:rPr>
                <w:rFonts w:ascii="Times New Roman" w:hAnsi="Times New Roman" w:cs="Times New Roman"/>
                <w:b/>
              </w:rPr>
              <w:t>Администрация сельского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поселени</w:t>
            </w:r>
            <w:r w:rsidRPr="00B1534E">
              <w:rPr>
                <w:rFonts w:ascii="Times New Roman" w:hAnsi="Times New Roman" w:cs="Times New Roman"/>
                <w:b/>
              </w:rPr>
              <w:t>я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B1534E">
              <w:rPr>
                <w:rFonts w:ascii="Times New Roman" w:hAnsi="Times New Roman" w:cs="Times New Roman"/>
                <w:b/>
              </w:rPr>
              <w:t xml:space="preserve">Микяшевский 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>сельсовет</w:t>
            </w:r>
            <w:r w:rsidRPr="00B1534E">
              <w:rPr>
                <w:rFonts w:ascii="Times New Roman" w:hAnsi="Times New Roman" w:cs="Times New Roman"/>
                <w:b/>
              </w:rPr>
              <w:t xml:space="preserve"> 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  <w:r w:rsidRPr="00B1534E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B1534E">
              <w:rPr>
                <w:rFonts w:ascii="Times New Roman" w:hAnsi="Times New Roman" w:cs="Times New Roman"/>
                <w:b/>
              </w:rPr>
              <w:t>Давлеканов</w:t>
            </w:r>
            <w:proofErr w:type="spellEnd"/>
            <w:r w:rsidRPr="00B1534E">
              <w:rPr>
                <w:rFonts w:ascii="Times New Roman" w:hAnsi="Times New Roman" w:cs="Times New Roman"/>
                <w:b/>
                <w:lang w:val="be-BY"/>
              </w:rPr>
              <w:t>ский район</w:t>
            </w:r>
            <w:r w:rsidRPr="00B1534E">
              <w:rPr>
                <w:rFonts w:ascii="Times New Roman" w:hAnsi="Times New Roman" w:cs="Times New Roman"/>
                <w:b/>
              </w:rPr>
              <w:t xml:space="preserve"> 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453418,Давлекановский район,с.Микяшево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ул.Центральная 46</w:t>
            </w:r>
          </w:p>
          <w:p w:rsidR="00841D47" w:rsidRPr="00841D47" w:rsidRDefault="00841D47" w:rsidP="0084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Тел. 8(34768)3-82-17</w:t>
            </w:r>
          </w:p>
        </w:tc>
      </w:tr>
    </w:tbl>
    <w:p w:rsidR="00841D47" w:rsidRDefault="00841D47" w:rsidP="00841D4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841D47" w:rsidRPr="00B1534E" w:rsidRDefault="00841D47" w:rsidP="00841D47">
      <w:pPr>
        <w:spacing w:line="360" w:lineRule="auto"/>
        <w:jc w:val="both"/>
        <w:rPr>
          <w:rFonts w:ascii="Times New Roman" w:hAnsi="Times New Roman"/>
          <w:b/>
        </w:rPr>
      </w:pPr>
      <w:r w:rsidRPr="00386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62F4">
        <w:rPr>
          <w:rFonts w:ascii="Times New Roman" w:hAnsi="Times New Roman"/>
          <w:sz w:val="24"/>
          <w:szCs w:val="24"/>
        </w:rPr>
        <w:t xml:space="preserve">  </w:t>
      </w:r>
      <w:r w:rsidRPr="00B1534E">
        <w:rPr>
          <w:rFonts w:ascii="Times New Roman" w:hAnsi="Times New Roman"/>
          <w:b/>
        </w:rPr>
        <w:t>КАРАР</w:t>
      </w:r>
      <w:r w:rsidRPr="00B1534E">
        <w:rPr>
          <w:rFonts w:ascii="Times New Roman" w:hAnsi="Times New Roman"/>
        </w:rPr>
        <w:tab/>
      </w:r>
      <w:r w:rsidRPr="00B1534E">
        <w:rPr>
          <w:rFonts w:ascii="Times New Roman" w:hAnsi="Times New Roman"/>
          <w:b/>
        </w:rPr>
        <w:t xml:space="preserve">                                         ПРОЕКТ</w:t>
      </w:r>
      <w:r w:rsidRPr="00B1534E">
        <w:rPr>
          <w:rFonts w:ascii="Times New Roman" w:hAnsi="Times New Roman"/>
        </w:rPr>
        <w:t xml:space="preserve">                                    </w:t>
      </w:r>
      <w:r w:rsidRPr="00B1534E">
        <w:rPr>
          <w:rFonts w:ascii="Times New Roman" w:hAnsi="Times New Roman"/>
          <w:b/>
        </w:rPr>
        <w:t>ПОСТАНОВЛЕНИЕ</w:t>
      </w:r>
    </w:p>
    <w:p w:rsidR="00841D47" w:rsidRPr="00B1534E" w:rsidRDefault="00841D47" w:rsidP="00841D47">
      <w:pPr>
        <w:rPr>
          <w:rFonts w:ascii="Times New Roman" w:hAnsi="Times New Roman"/>
          <w:b/>
        </w:rPr>
      </w:pPr>
      <w:r w:rsidRPr="00B1534E">
        <w:rPr>
          <w:rFonts w:ascii="Times New Roman" w:hAnsi="Times New Roman"/>
          <w:b/>
        </w:rPr>
        <w:t xml:space="preserve">            й.                                </w:t>
      </w:r>
      <w:r w:rsidRPr="00B1534E">
        <w:rPr>
          <w:rFonts w:ascii="Times New Roman" w:hAnsi="Times New Roman"/>
          <w:b/>
        </w:rPr>
        <w:tab/>
        <w:t xml:space="preserve">                                                                          г.</w:t>
      </w:r>
    </w:p>
    <w:p w:rsidR="00126E8A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841D47" w:rsidRDefault="001A1515" w:rsidP="00841D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41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7"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41D47"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D4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41D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41D47" w:rsidRPr="00841D47">
        <w:rPr>
          <w:rFonts w:ascii="Times New Roman" w:hAnsi="Times New Roman" w:cs="Times New Roman"/>
          <w:b/>
          <w:bCs/>
          <w:sz w:val="24"/>
          <w:szCs w:val="24"/>
        </w:rPr>
        <w:t>дминистрации сельского поселения Микяшевский сельсовет муниципального района Давлекановский район Республики Башкортостан</w:t>
      </w:r>
      <w:proofErr w:type="gramEnd"/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DE209E" w:rsidRDefault="001A1515" w:rsidP="000E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E5">
        <w:rPr>
          <w:rFonts w:ascii="Times New Roman" w:hAnsi="Times New Roman" w:cs="Times New Roman"/>
        </w:rPr>
        <w:t>В соответствии с Федеральным закон</w:t>
      </w:r>
      <w:r w:rsidR="00885D62" w:rsidRPr="000E03E5">
        <w:rPr>
          <w:rFonts w:ascii="Times New Roman" w:hAnsi="Times New Roman" w:cs="Times New Roman"/>
        </w:rPr>
        <w:t xml:space="preserve">ом от 27 июля 2010 года </w:t>
      </w:r>
      <w:r w:rsidRPr="000E03E5">
        <w:rPr>
          <w:rFonts w:ascii="Times New Roman" w:hAnsi="Times New Roman" w:cs="Times New Roman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41D47" w:rsidRPr="000E03E5">
        <w:rPr>
          <w:rFonts w:ascii="Times New Roman" w:hAnsi="Times New Roman" w:cs="Times New Roman"/>
          <w:bCs/>
        </w:rPr>
        <w:t>сельского поселения Микяшевский сельсовет муниципального района Давлекановский район Республики Башкортостан,</w:t>
      </w:r>
    </w:p>
    <w:p w:rsidR="001A1515" w:rsidRPr="00DE209E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DE209E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2" w:rsidRPr="00DE209E" w:rsidRDefault="001A1515" w:rsidP="000E03E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209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826C39" w:rsidRPr="00DE209E">
        <w:rPr>
          <w:rFonts w:ascii="Times New Roman" w:hAnsi="Times New Roman" w:cs="Times New Roman"/>
          <w:sz w:val="24"/>
          <w:szCs w:val="24"/>
        </w:rPr>
        <w:t>«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09E">
        <w:rPr>
          <w:rFonts w:ascii="Times New Roman" w:hAnsi="Times New Roman" w:cs="Times New Roman"/>
          <w:sz w:val="24"/>
          <w:szCs w:val="24"/>
        </w:rPr>
        <w:t xml:space="preserve"> </w:t>
      </w:r>
      <w:r w:rsidR="00841D47" w:rsidRPr="00841D47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</w:t>
      </w:r>
      <w:r w:rsidR="00700B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26D2" w:rsidRPr="00DE209E" w:rsidRDefault="001A1515" w:rsidP="000E0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2. </w:t>
      </w:r>
      <w:r w:rsidR="000E03E5">
        <w:rPr>
          <w:rFonts w:ascii="Times New Roman" w:hAnsi="Times New Roman" w:cs="Times New Roman"/>
          <w:sz w:val="24"/>
          <w:szCs w:val="24"/>
        </w:rPr>
        <w:t xml:space="preserve"> </w:t>
      </w:r>
      <w:r w:rsidRPr="00DE20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926D2" w:rsidRPr="00DE209E" w:rsidRDefault="000E03E5" w:rsidP="000E03E5">
      <w:pPr>
        <w:pStyle w:val="ac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 w:rsidRPr="00501D92">
        <w:rPr>
          <w:sz w:val="24"/>
          <w:szCs w:val="24"/>
          <w:lang w:eastAsia="ru-RU"/>
        </w:rPr>
        <w:t xml:space="preserve">Настоящее постановление </w:t>
      </w:r>
      <w:r>
        <w:rPr>
          <w:sz w:val="24"/>
          <w:szCs w:val="24"/>
          <w:lang w:eastAsia="ru-RU"/>
        </w:rPr>
        <w:t>опубликовать</w:t>
      </w:r>
      <w:r>
        <w:rPr>
          <w:sz w:val="24"/>
          <w:szCs w:val="24"/>
        </w:rPr>
        <w:t xml:space="preserve"> </w:t>
      </w:r>
      <w:r w:rsidRPr="006013CE">
        <w:rPr>
          <w:sz w:val="24"/>
          <w:szCs w:val="24"/>
        </w:rPr>
        <w:t>на официальном сайте:</w:t>
      </w:r>
      <w:r w:rsidRPr="006013CE">
        <w:rPr>
          <w:b/>
          <w:sz w:val="24"/>
          <w:szCs w:val="24"/>
        </w:rPr>
        <w:t xml:space="preserve"> http://sovet-davlekanovo.ru/rural/myakashevskiy/ </w:t>
      </w:r>
      <w:r w:rsidRPr="006013CE">
        <w:rPr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</w:t>
      </w:r>
      <w:r>
        <w:rPr>
          <w:sz w:val="24"/>
          <w:szCs w:val="24"/>
        </w:rPr>
        <w:t>.</w:t>
      </w:r>
      <w:proofErr w:type="gramEnd"/>
    </w:p>
    <w:p w:rsidR="004926D2" w:rsidRDefault="001A151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4. </w:t>
      </w:r>
      <w:r w:rsidR="000E03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2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0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0B36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0E03E5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3E5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3E5" w:rsidRPr="00DE209E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4926D2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E5" w:rsidRPr="00DE209E" w:rsidRDefault="000E03E5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E5" w:rsidRDefault="000E03E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534E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B1534E" w:rsidRDefault="00B1534E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A1515" w:rsidRPr="00CF2546" w:rsidRDefault="001A1515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F2546">
        <w:rPr>
          <w:rFonts w:ascii="Times New Roman" w:hAnsi="Times New Roman" w:cs="Times New Roman"/>
          <w:sz w:val="16"/>
          <w:szCs w:val="16"/>
        </w:rPr>
        <w:lastRenderedPageBreak/>
        <w:t>Глава Администрации</w:t>
      </w:r>
    </w:p>
    <w:p w:rsidR="001A1515" w:rsidRP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F2546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CF2546" w:rsidRP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CF2546">
        <w:rPr>
          <w:rFonts w:ascii="Times New Roman" w:hAnsi="Times New Roman" w:cs="Times New Roman"/>
          <w:sz w:val="16"/>
          <w:szCs w:val="16"/>
        </w:rPr>
        <w:t>Микяшевский сельсовет</w:t>
      </w:r>
    </w:p>
    <w:p w:rsidR="00CF2546" w:rsidRP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CF2546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CF2546" w:rsidRP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CF2546">
        <w:rPr>
          <w:rFonts w:ascii="Times New Roman" w:hAnsi="Times New Roman" w:cs="Times New Roman"/>
          <w:sz w:val="16"/>
          <w:szCs w:val="16"/>
        </w:rPr>
        <w:t>Давлекановский район</w:t>
      </w:r>
    </w:p>
    <w:p w:rsidR="00CF2546" w:rsidRP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CF2546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CF2546" w:rsidRPr="00DE209E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2546">
        <w:rPr>
          <w:rFonts w:ascii="Times New Roman" w:hAnsi="Times New Roman" w:cs="Times New Roman"/>
          <w:sz w:val="16"/>
          <w:szCs w:val="16"/>
        </w:rPr>
        <w:t>А.Р.Гайзуллин</w:t>
      </w:r>
      <w:proofErr w:type="spellEnd"/>
    </w:p>
    <w:p w:rsidR="004926D2" w:rsidRPr="00DE209E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1515" w:rsidRPr="00CF2546" w:rsidRDefault="001A151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Утвержден</w:t>
      </w:r>
    </w:p>
    <w:p w:rsidR="001A1515" w:rsidRPr="00CF2546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постановлением Администрации</w:t>
      </w:r>
    </w:p>
    <w:p w:rsidR="001A1515" w:rsidRPr="00CF2546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 xml:space="preserve">сельского поселения Микяшевский </w:t>
      </w:r>
    </w:p>
    <w:p w:rsidR="00CF2546" w:rsidRPr="00CF2546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сельсовет муниципального района</w:t>
      </w:r>
    </w:p>
    <w:p w:rsidR="00CF2546" w:rsidRPr="00CF2546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Давлекановский район</w:t>
      </w:r>
    </w:p>
    <w:p w:rsidR="00CF2546" w:rsidRPr="00CF2546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Республики Башкортостан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CF2546" w:rsidRDefault="00BA5CAD" w:rsidP="00142D7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0"/>
      <w:bookmarkEnd w:id="1"/>
      <w:r w:rsidRPr="00CF2546">
        <w:rPr>
          <w:rFonts w:ascii="Times New Roman" w:hAnsi="Times New Roman" w:cs="Times New Roman"/>
          <w:sz w:val="20"/>
        </w:rPr>
        <w:t>А</w:t>
      </w:r>
      <w:r w:rsidR="004E5184" w:rsidRPr="00CF2546">
        <w:rPr>
          <w:rFonts w:ascii="Times New Roman" w:hAnsi="Times New Roman" w:cs="Times New Roman"/>
          <w:sz w:val="20"/>
        </w:rPr>
        <w:t>дминистративный регламент предоставления муниципальной услуги</w:t>
      </w:r>
    </w:p>
    <w:p w:rsidR="00CF2546" w:rsidRPr="00CF2546" w:rsidRDefault="00826C39" w:rsidP="00142D7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F2546">
        <w:rPr>
          <w:rFonts w:ascii="Times New Roman" w:hAnsi="Times New Roman" w:cs="Times New Roman"/>
          <w:b/>
          <w:sz w:val="20"/>
        </w:rPr>
        <w:t>«</w:t>
      </w:r>
      <w:r w:rsidR="00284AD7" w:rsidRPr="00CF2546">
        <w:rPr>
          <w:rFonts w:ascii="Times New Roman" w:hAnsi="Times New Roman" w:cs="Times New Roman"/>
          <w:b/>
          <w:sz w:val="20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CF2546">
        <w:rPr>
          <w:rFonts w:ascii="Times New Roman" w:hAnsi="Times New Roman" w:cs="Times New Roman"/>
          <w:b/>
          <w:sz w:val="20"/>
        </w:rPr>
        <w:t xml:space="preserve">ения </w:t>
      </w:r>
    </w:p>
    <w:p w:rsidR="00BA5CAD" w:rsidRPr="00CF2546" w:rsidRDefault="00826C39" w:rsidP="00142D7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F2546">
        <w:rPr>
          <w:rFonts w:ascii="Times New Roman" w:hAnsi="Times New Roman" w:cs="Times New Roman"/>
          <w:b/>
          <w:sz w:val="20"/>
        </w:rPr>
        <w:t>смежных земельных участков</w:t>
      </w:r>
      <w:r w:rsidR="00284AD7" w:rsidRPr="00CF2546">
        <w:rPr>
          <w:rFonts w:ascii="Times New Roman" w:hAnsi="Times New Roman" w:cs="Times New Roman"/>
          <w:b/>
          <w:sz w:val="20"/>
        </w:rPr>
        <w:t>»</w:t>
      </w: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CF2546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I. ОБЩИЕ ПОЛОЖЕНИЯ</w:t>
      </w:r>
    </w:p>
    <w:p w:rsidR="00BA5CAD" w:rsidRPr="00CF2546" w:rsidRDefault="00BA5CAD" w:rsidP="00142D7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A5CAD" w:rsidRPr="00CF2546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</w:t>
      </w:r>
      <w:proofErr w:type="gramStart"/>
      <w:r w:rsidRPr="00DE209E">
        <w:rPr>
          <w:rFonts w:ascii="Times New Roman" w:hAnsi="Times New Roman" w:cs="Times New Roman"/>
        </w:rPr>
        <w:t xml:space="preserve">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proofErr w:type="gramStart"/>
      <w:r w:rsidRPr="00DE209E">
        <w:rPr>
          <w:rFonts w:ascii="Times New Roman" w:hAnsi="Times New Roman" w:cs="Times New Roman"/>
        </w:rPr>
        <w:t xml:space="preserve">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</w:t>
      </w:r>
      <w:proofErr w:type="gramEnd"/>
      <w:r w:rsidR="00DF2E45" w:rsidRPr="00DE209E">
        <w:rPr>
          <w:rFonts w:ascii="Times New Roman" w:hAnsi="Times New Roman" w:cs="Times New Roman"/>
        </w:rPr>
        <w:t xml:space="preserve">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DE209E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F2546" w:rsidRPr="00CF2546" w:rsidRDefault="00CF2546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lastRenderedPageBreak/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5E2253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5E2253" w:rsidRPr="00DE209E">
        <w:t>муниц</w:t>
      </w:r>
      <w:r w:rsidR="00CF2546">
        <w:t>ипального образования в Администрации сельского поселения Микяшевский сельсовет муниципального района Давлекановский район Республики Башкортостан.</w:t>
      </w:r>
      <w:r w:rsidR="00462B94" w:rsidRPr="00DE209E">
        <w:t xml:space="preserve">     </w:t>
      </w:r>
      <w:r w:rsidR="00611BB6" w:rsidRPr="00DE209E">
        <w:t xml:space="preserve"> </w:t>
      </w:r>
      <w:r w:rsidR="005E2253" w:rsidRPr="00DE209E">
        <w:t xml:space="preserve"> </w:t>
      </w:r>
    </w:p>
    <w:p w:rsidR="004F25D5" w:rsidRPr="00DE209E" w:rsidRDefault="005E2253" w:rsidP="00D30352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>(далее – Администрация</w:t>
      </w:r>
      <w:r w:rsidR="00462B94" w:rsidRPr="00DE209E">
        <w:t xml:space="preserve"> (Уполномоченный орган)</w:t>
      </w:r>
      <w:r w:rsidRPr="00DE209E">
        <w:t xml:space="preserve">) </w:t>
      </w:r>
      <w:r w:rsidR="00462B94" w:rsidRPr="00DE209E">
        <w:t xml:space="preserve">или Республиканском государственном автономном </w:t>
      </w:r>
      <w:proofErr w:type="gramStart"/>
      <w:r w:rsidR="00462B94" w:rsidRPr="00DE209E">
        <w:t>учреждении</w:t>
      </w:r>
      <w:proofErr w:type="gramEnd"/>
      <w:r w:rsidR="00462B94" w:rsidRPr="00DE209E">
        <w:t xml:space="preserve"> Многофункциональный центр предоставления государственных и муниципальных услуг (далее – многофункциональный центр)</w:t>
      </w:r>
      <w:r w:rsidR="004F25D5"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11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DE209E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="005E2253" w:rsidRPr="00DE209E">
        <w:rPr>
          <w:rFonts w:ascii="Times New Roman" w:hAnsi="Times New Roman" w:cs="Times New Roman"/>
        </w:rPr>
        <w:t>(указать адрес официального сайта)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DE209E">
        <w:rPr>
          <w:rFonts w:ascii="Times New Roman" w:hAnsi="Times New Roman" w:cs="Times New Roman"/>
        </w:rPr>
        <w:t>обратившихся</w:t>
      </w:r>
      <w:proofErr w:type="gramEnd"/>
      <w:r w:rsidRPr="00DE209E">
        <w:rPr>
          <w:rFonts w:ascii="Times New Roman" w:hAnsi="Times New Roman" w:cs="Times New Roman"/>
        </w:rPr>
        <w:t xml:space="preserve">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1.7. </w:t>
      </w:r>
      <w:proofErr w:type="gramStart"/>
      <w:r w:rsidRPr="00DE209E">
        <w:rPr>
          <w:rFonts w:ascii="Times New Roman" w:hAnsi="Times New Roman" w:cs="Times New Roman"/>
        </w:rPr>
        <w:t>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2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lastRenderedPageBreak/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3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  <w:proofErr w:type="gramEnd"/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proofErr w:type="gramStart"/>
      <w:r w:rsidRPr="00BF2856">
        <w:rPr>
          <w:rFonts w:ascii="Times New Roman" w:hAnsi="Times New Roman" w:cs="Times New Roman"/>
        </w:rPr>
        <w:tab/>
        <w:t>Н</w:t>
      </w:r>
      <w:proofErr w:type="gramEnd"/>
      <w:r w:rsidRPr="00BF2856">
        <w:rPr>
          <w:rFonts w:ascii="Times New Roman" w:hAnsi="Times New Roman" w:cs="Times New Roman"/>
        </w:rPr>
        <w:t>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справочные телефоны Администрации (Уполномоченного органа), </w:t>
      </w:r>
      <w:proofErr w:type="gramStart"/>
      <w:r w:rsidRPr="00BF2856">
        <w:rPr>
          <w:rFonts w:ascii="Times New Roman" w:hAnsi="Times New Roman" w:cs="Times New Roman"/>
        </w:rPr>
        <w:t>ответственных</w:t>
      </w:r>
      <w:proofErr w:type="gramEnd"/>
      <w:r w:rsidRPr="00BF2856">
        <w:rPr>
          <w:rFonts w:ascii="Times New Roman" w:hAnsi="Times New Roman" w:cs="Times New Roman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proofErr w:type="gramStart"/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DE209E">
        <w:rPr>
          <w:rFonts w:ascii="Times New Roman" w:hAnsi="Times New Roman" w:cs="Times New Roman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lastRenderedPageBreak/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CF2546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 xml:space="preserve">размещена </w:t>
      </w:r>
      <w:proofErr w:type="gramStart"/>
      <w:r w:rsidRPr="00DE209E">
        <w:rPr>
          <w:rFonts w:ascii="Times New Roman" w:hAnsi="Times New Roman" w:cs="Times New Roman"/>
        </w:rPr>
        <w:t>на</w:t>
      </w:r>
      <w:proofErr w:type="gramEnd"/>
      <w:r w:rsidRPr="00DE209E">
        <w:rPr>
          <w:rFonts w:ascii="Times New Roman" w:hAnsi="Times New Roman" w:cs="Times New Roman"/>
        </w:rPr>
        <w:t>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proofErr w:type="gramStart"/>
      <w:r w:rsidRPr="00DE209E">
        <w:rPr>
          <w:rFonts w:ascii="Times New Roman" w:hAnsi="Times New Roman" w:cs="Times New Roman"/>
        </w:rPr>
        <w:t>предоставляющих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CF2546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II. С</w:t>
      </w:r>
      <w:r w:rsidR="00306917" w:rsidRPr="00CF2546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CF2546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CF2546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2.1. </w:t>
      </w:r>
      <w:r w:rsidR="00F45A33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CF2546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BA5CAD" w:rsidRPr="00DE209E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Администрацией </w:t>
      </w:r>
      <w:r w:rsidR="00462B94" w:rsidRPr="00DE209E">
        <w:rPr>
          <w:rFonts w:ascii="Times New Roman" w:hAnsi="Times New Roman" w:cs="Times New Roman"/>
        </w:rPr>
        <w:t xml:space="preserve">(Уполномоченным органом) </w:t>
      </w:r>
      <w:r w:rsidR="00BA5CAD" w:rsidRPr="00DE209E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DE209E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взаимодействуют </w:t>
      </w:r>
      <w:proofErr w:type="gramStart"/>
      <w:r w:rsidRPr="00DE209E">
        <w:rPr>
          <w:rFonts w:ascii="Times New Roman" w:hAnsi="Times New Roman" w:cs="Times New Roman"/>
        </w:rPr>
        <w:t>с</w:t>
      </w:r>
      <w:proofErr w:type="gramEnd"/>
      <w:r w:rsidRPr="00DE209E">
        <w:rPr>
          <w:rFonts w:ascii="Times New Roman" w:hAnsi="Times New Roman" w:cs="Times New Roman"/>
        </w:rPr>
        <w:t>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proofErr w:type="gramStart"/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DE209E">
        <w:rPr>
          <w:rFonts w:ascii="Times New Roman" w:hAnsi="Times New Roman" w:cs="Times New Roman"/>
        </w:rPr>
        <w:t xml:space="preserve">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результата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срок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</w:t>
      </w:r>
      <w:proofErr w:type="gramStart"/>
      <w:r w:rsidRPr="00DE209E">
        <w:rPr>
          <w:rFonts w:ascii="Times New Roman" w:hAnsi="Times New Roman" w:cs="Times New Roman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</w:t>
      </w:r>
      <w:proofErr w:type="gramEnd"/>
      <w:r w:rsidR="0015286D" w:rsidRPr="00DE209E">
        <w:rPr>
          <w:rFonts w:ascii="Times New Roman" w:hAnsi="Times New Roman" w:cs="Times New Roman"/>
        </w:rPr>
        <w:t xml:space="preserve">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Pr="00DD2881" w:rsidRDefault="00BA5CAD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DD2881" w:rsidRDefault="00BA5CAD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</w:t>
      </w:r>
      <w:proofErr w:type="spellStart"/>
      <w:r w:rsidR="00BA5CAD" w:rsidRPr="00DE209E">
        <w:rPr>
          <w:rFonts w:ascii="Times New Roman" w:hAnsi="Times New Roman" w:cs="Times New Roman"/>
        </w:rPr>
        <w:t>правоудостоверяющи</w:t>
      </w:r>
      <w:r w:rsidR="002C60F5">
        <w:rPr>
          <w:rFonts w:ascii="Times New Roman" w:hAnsi="Times New Roman" w:cs="Times New Roman"/>
        </w:rPr>
        <w:t>е</w:t>
      </w:r>
      <w:proofErr w:type="spellEnd"/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 xml:space="preserve">приказом Федеральной службы государственной регистрации, кадастра и картографии от 19 апреля 2022 года № </w:t>
      </w:r>
      <w:proofErr w:type="gramStart"/>
      <w:r w:rsidR="00CE1BC9" w:rsidRPr="00DE209E">
        <w:rPr>
          <w:rFonts w:ascii="Times New Roman" w:hAnsi="Times New Roman" w:cs="Times New Roman"/>
        </w:rPr>
        <w:t>П</w:t>
      </w:r>
      <w:proofErr w:type="gramEnd"/>
      <w:r w:rsidR="00CE1BC9" w:rsidRPr="00DE209E">
        <w:rPr>
          <w:rFonts w:ascii="Times New Roman" w:hAnsi="Times New Roman" w:cs="Times New Roman"/>
        </w:rPr>
        <w:t>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lastRenderedPageBreak/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DE209E">
        <w:rPr>
          <w:rFonts w:ascii="Times New Roman" w:hAnsi="Times New Roman" w:cs="Times New Roman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т их копии, </w:t>
      </w:r>
      <w:proofErr w:type="gramStart"/>
      <w:r w:rsidRPr="00DE209E">
        <w:rPr>
          <w:rFonts w:ascii="Times New Roman" w:hAnsi="Times New Roman" w:cs="Times New Roman"/>
        </w:rPr>
        <w:t>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</w:t>
      </w:r>
      <w:proofErr w:type="gramEnd"/>
      <w:r w:rsidRPr="00DE209E">
        <w:rPr>
          <w:rFonts w:ascii="Times New Roman" w:hAnsi="Times New Roman" w:cs="Times New Roman"/>
        </w:rPr>
        <w:t xml:space="preserve">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  <w:proofErr w:type="gramEnd"/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</w:t>
      </w:r>
      <w:proofErr w:type="gramStart"/>
      <w:r w:rsidRPr="00B10FC3">
        <w:rPr>
          <w:rFonts w:ascii="Times New Roman" w:hAnsi="Times New Roman" w:cs="Times New Roman"/>
        </w:rPr>
        <w:t xml:space="preserve">представителем) </w:t>
      </w:r>
      <w:proofErr w:type="gramEnd"/>
      <w:r w:rsidRPr="00B10FC3">
        <w:rPr>
          <w:rFonts w:ascii="Times New Roman" w:hAnsi="Times New Roman" w:cs="Times New Roman"/>
        </w:rPr>
        <w:t>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</w:t>
      </w:r>
      <w:proofErr w:type="gramStart"/>
      <w:r w:rsidRPr="00DE209E">
        <w:rPr>
          <w:rFonts w:ascii="Times New Roman" w:hAnsi="Times New Roman" w:cs="Times New Roman"/>
        </w:rPr>
        <w:t>также</w:t>
      </w:r>
      <w:proofErr w:type="gramEnd"/>
      <w:r w:rsidRPr="00DE209E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7F122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D2881" w:rsidRDefault="00BA5CAD" w:rsidP="007F1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которые находятся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самоуправления и иных организаций и которые заявитель вправе</w:t>
      </w:r>
      <w:r w:rsidR="005E2025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числе в электронной форме,</w:t>
      </w:r>
    </w:p>
    <w:p w:rsidR="00BA5CAD" w:rsidRPr="00DD2881" w:rsidRDefault="00BA5CAD" w:rsidP="007F1227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proofErr w:type="gramStart"/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  <w:proofErr w:type="gramEnd"/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D2881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</w:t>
      </w:r>
      <w:proofErr w:type="gramStart"/>
      <w:r w:rsidRPr="00DE209E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4" w:history="1">
        <w:r w:rsidRPr="00DE209E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27 июля 2010 года</w:t>
      </w:r>
      <w:proofErr w:type="gramEnd"/>
      <w:r w:rsidRPr="00DE209E">
        <w:rPr>
          <w:rFonts w:ascii="Times New Roman" w:hAnsi="Times New Roman" w:cs="Times New Roman"/>
        </w:rPr>
        <w:t xml:space="preserve"> № 210-ФЗ </w:t>
      </w:r>
      <w:r w:rsidR="002579F7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</w:t>
      </w:r>
      <w:r w:rsidR="00D34F8C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Федеральный закон № 210-ФЗ)</w:t>
      </w:r>
      <w:r w:rsidR="00A63EFA" w:rsidRPr="00DE209E">
        <w:rPr>
          <w:rFonts w:ascii="Times New Roman" w:hAnsi="Times New Roman" w:cs="Times New Roman"/>
        </w:rPr>
        <w:t>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2.13.3. </w:t>
      </w:r>
      <w:proofErr w:type="gramStart"/>
      <w:r w:rsidRPr="00DE209E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DE209E">
        <w:rPr>
          <w:rFonts w:ascii="Times New Roman" w:hAnsi="Times New Roman" w:cs="Times New Roman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lastRenderedPageBreak/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DD28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DD28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Default="00DD2881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BA5CAD" w:rsidRPr="00DD2881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DD28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 xml:space="preserve"> и услуги,</w:t>
      </w:r>
      <w:r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DD2881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DD2881" w:rsidRPr="00DD2881" w:rsidRDefault="00DD2881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5C5F32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881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</w:t>
      </w:r>
      <w:proofErr w:type="spellStart"/>
      <w:r w:rsidRPr="00DE209E">
        <w:rPr>
          <w:rFonts w:ascii="Times New Roman" w:hAnsi="Times New Roman" w:cs="Times New Roman"/>
        </w:rPr>
        <w:t>сурдопереводчика</w:t>
      </w:r>
      <w:proofErr w:type="spellEnd"/>
      <w:r w:rsidRPr="00DE209E">
        <w:rPr>
          <w:rFonts w:ascii="Times New Roman" w:hAnsi="Times New Roman" w:cs="Times New Roman"/>
        </w:rPr>
        <w:t xml:space="preserve"> и </w:t>
      </w:r>
      <w:proofErr w:type="spellStart"/>
      <w:r w:rsidRPr="00DE209E">
        <w:rPr>
          <w:rFonts w:ascii="Times New Roman" w:hAnsi="Times New Roman" w:cs="Times New Roman"/>
        </w:rPr>
        <w:t>тифлосурдопереводчика</w:t>
      </w:r>
      <w:proofErr w:type="spellEnd"/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</w:t>
      </w:r>
      <w:proofErr w:type="gramStart"/>
      <w:r w:rsidRPr="00DE209E">
        <w:rPr>
          <w:rFonts w:ascii="Times New Roman" w:hAnsi="Times New Roman" w:cs="Times New Roman"/>
        </w:rPr>
        <w:t>итогам</w:t>
      </w:r>
      <w:proofErr w:type="gramEnd"/>
      <w:r w:rsidRPr="00DE209E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881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муниципальная услуги</w:t>
      </w:r>
      <w:proofErr w:type="gramEnd"/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обеспечивающих считывание и контроль представленных </w:t>
      </w:r>
      <w:r w:rsidRPr="00DE209E">
        <w:rPr>
          <w:rFonts w:ascii="Times New Roman" w:hAnsi="Times New Roman" w:cs="Times New Roman"/>
        </w:rPr>
        <w:lastRenderedPageBreak/>
        <w:t>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 xml:space="preserve">500 </w:t>
      </w:r>
      <w:proofErr w:type="spellStart"/>
      <w:r w:rsidRPr="00DE209E">
        <w:rPr>
          <w:rFonts w:ascii="Times New Roman" w:hAnsi="Times New Roman" w:cs="Times New Roman"/>
        </w:rPr>
        <w:t>dpi</w:t>
      </w:r>
      <w:proofErr w:type="spellEnd"/>
      <w:r w:rsidRPr="00DE209E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III. С</w:t>
      </w:r>
      <w:r w:rsidR="0075117B" w:rsidRPr="00DD2881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CF25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D2881" w:rsidRDefault="001100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DD2881" w:rsidRDefault="001100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DD28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D2881" w:rsidRDefault="009C11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E209E">
        <w:rPr>
          <w:rFonts w:ascii="Times New Roman" w:hAnsi="Times New Roman" w:cs="Times New Roman"/>
        </w:rPr>
        <w:t>потери</w:t>
      </w:r>
      <w:proofErr w:type="gramEnd"/>
      <w:r w:rsidRPr="00DE209E">
        <w:rPr>
          <w:rFonts w:ascii="Times New Roman" w:hAnsi="Times New Roman" w:cs="Times New Roman"/>
        </w:rPr>
        <w:t xml:space="preserve">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proofErr w:type="gramStart"/>
      <w:r w:rsidRPr="00DE209E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</w:t>
      </w:r>
      <w:r w:rsidRPr="00DE209E">
        <w:rPr>
          <w:rFonts w:ascii="Times New Roman" w:hAnsi="Times New Roman" w:cs="Times New Roman"/>
        </w:rPr>
        <w:lastRenderedPageBreak/>
        <w:t xml:space="preserve">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DE209E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</w:t>
      </w:r>
      <w:proofErr w:type="gramStart"/>
      <w:r w:rsidRPr="00DE209E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  <w:proofErr w:type="gramEnd"/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Порядок исправления допущенных опечаток и ошибок </w:t>
      </w:r>
      <w:proofErr w:type="gramStart"/>
      <w:r w:rsidRPr="00DE209E">
        <w:rPr>
          <w:rFonts w:ascii="Times New Roman" w:hAnsi="Times New Roman" w:cs="Times New Roman"/>
          <w:b w:val="0"/>
        </w:rPr>
        <w:t>в</w:t>
      </w:r>
      <w:proofErr w:type="gramEnd"/>
      <w:r w:rsidRPr="00DE209E">
        <w:rPr>
          <w:rFonts w:ascii="Times New Roman" w:hAnsi="Times New Roman" w:cs="Times New Roman"/>
          <w:b w:val="0"/>
        </w:rPr>
        <w:t xml:space="preserve"> выданных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результате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2A6E30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</w:t>
      </w:r>
      <w:proofErr w:type="gramStart"/>
      <w:r w:rsidRPr="00DE209E">
        <w:rPr>
          <w:rFonts w:ascii="Times New Roman" w:hAnsi="Times New Roman" w:cs="Times New Roman"/>
        </w:rPr>
        <w:t>а(</w:t>
      </w:r>
      <w:proofErr w:type="gramEnd"/>
      <w:r w:rsidRPr="00DE209E">
        <w:rPr>
          <w:rFonts w:ascii="Times New Roman" w:hAnsi="Times New Roman" w:cs="Times New Roman"/>
        </w:rPr>
        <w:t>-</w:t>
      </w:r>
      <w:proofErr w:type="spellStart"/>
      <w:r w:rsidRPr="00DE209E">
        <w:rPr>
          <w:rFonts w:ascii="Times New Roman" w:hAnsi="Times New Roman" w:cs="Times New Roman"/>
        </w:rPr>
        <w:t>ов</w:t>
      </w:r>
      <w:proofErr w:type="spellEnd"/>
      <w:r w:rsidRPr="00DE209E">
        <w:rPr>
          <w:rFonts w:ascii="Times New Roman" w:hAnsi="Times New Roman" w:cs="Times New Roman"/>
        </w:rPr>
        <w:t>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C60F5">
        <w:rPr>
          <w:rFonts w:ascii="Times New Roman" w:hAnsi="Times New Roman" w:cs="Times New Roman"/>
        </w:rPr>
        <w:t xml:space="preserve"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</w:t>
      </w:r>
      <w:r w:rsidRPr="002C60F5">
        <w:rPr>
          <w:rFonts w:ascii="Times New Roman" w:hAnsi="Times New Roman" w:cs="Times New Roman"/>
        </w:rPr>
        <w:lastRenderedPageBreak/>
        <w:t>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</w:t>
      </w:r>
      <w:proofErr w:type="gramStart"/>
      <w:r w:rsidRPr="00DE209E">
        <w:rPr>
          <w:rFonts w:ascii="Times New Roman" w:hAnsi="Times New Roman" w:cs="Times New Roman"/>
        </w:rPr>
        <w:t>составляется в одном экземпляре и подшивается</w:t>
      </w:r>
      <w:proofErr w:type="gramEnd"/>
      <w:r w:rsidRPr="00DE209E">
        <w:rPr>
          <w:rFonts w:ascii="Times New Roman" w:hAnsi="Times New Roman" w:cs="Times New Roman"/>
        </w:rPr>
        <w:t xml:space="preserve">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IV. Ф</w:t>
      </w:r>
      <w:r w:rsidR="006008ED" w:rsidRPr="00DD2881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6008ED"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8ED" w:rsidRPr="00DD288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A5CAD" w:rsidRPr="00DD2881" w:rsidRDefault="006008ED">
      <w:pPr>
        <w:pStyle w:val="ConsPlusTitle"/>
        <w:jc w:val="center"/>
        <w:rPr>
          <w:rFonts w:ascii="Times New Roman" w:hAnsi="Times New Roman" w:cs="Times New Roman"/>
        </w:rPr>
      </w:pPr>
      <w:r w:rsidRPr="00DD2881">
        <w:rPr>
          <w:rFonts w:ascii="Times New Roman" w:hAnsi="Times New Roman" w:cs="Times New Roman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DD288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DD2881">
        <w:rPr>
          <w:rFonts w:ascii="Times New Roman" w:hAnsi="Times New Roman" w:cs="Times New Roman"/>
          <w:sz w:val="24"/>
          <w:szCs w:val="24"/>
        </w:rPr>
        <w:br/>
      </w:r>
      <w:r w:rsidRPr="00DD2881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</w:t>
      </w:r>
      <w:proofErr w:type="gramStart"/>
      <w:r w:rsidRPr="00DE209E">
        <w:rPr>
          <w:rFonts w:ascii="Times New Roman" w:hAnsi="Times New Roman" w:cs="Times New Roman"/>
        </w:rPr>
        <w:t xml:space="preserve">контроль </w:t>
      </w:r>
      <w:r w:rsidR="006056E6" w:rsidRPr="00DE209E">
        <w:rPr>
          <w:rFonts w:ascii="Times New Roman" w:hAnsi="Times New Roman" w:cs="Times New Roman"/>
        </w:rPr>
        <w:t>за</w:t>
      </w:r>
      <w:proofErr w:type="gramEnd"/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DD2881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</w:t>
      </w:r>
      <w:proofErr w:type="gramStart"/>
      <w:r w:rsidRPr="00DE209E">
        <w:rPr>
          <w:rFonts w:ascii="Times New Roman" w:hAnsi="Times New Roman" w:cs="Times New Roman"/>
        </w:rPr>
        <w:t>Контроль за</w:t>
      </w:r>
      <w:proofErr w:type="gramEnd"/>
      <w:r w:rsidRPr="00DE209E">
        <w:rPr>
          <w:rFonts w:ascii="Times New Roman" w:hAnsi="Times New Roman" w:cs="Times New Roman"/>
        </w:rPr>
        <w:t xml:space="preserve">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</w:t>
      </w:r>
      <w:proofErr w:type="gramStart"/>
      <w:r w:rsidRPr="00DE209E">
        <w:rPr>
          <w:rFonts w:ascii="Times New Roman" w:hAnsi="Times New Roman" w:cs="Times New Roman"/>
        </w:rPr>
        <w:t>отражаются выявленные недостатки и указываются</w:t>
      </w:r>
      <w:proofErr w:type="gramEnd"/>
      <w:r w:rsidRPr="00DE209E">
        <w:rPr>
          <w:rFonts w:ascii="Times New Roman" w:hAnsi="Times New Roman" w:cs="Times New Roman"/>
        </w:rPr>
        <w:t xml:space="preserve">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DD28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DD2881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</w:t>
      </w:r>
      <w:r w:rsidRPr="00DE209E">
        <w:rPr>
          <w:rFonts w:ascii="Times New Roman" w:hAnsi="Times New Roman" w:cs="Times New Roman"/>
        </w:rPr>
        <w:lastRenderedPageBreak/>
        <w:t>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A5CAD" w:rsidRPr="00DD288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DE209E">
        <w:rPr>
          <w:rFonts w:ascii="Times New Roman" w:hAnsi="Times New Roman" w:cs="Times New Roman"/>
        </w:rPr>
        <w:t>контроль за</w:t>
      </w:r>
      <w:proofErr w:type="gramEnd"/>
      <w:r w:rsidRPr="00DE209E">
        <w:rPr>
          <w:rFonts w:ascii="Times New Roman" w:hAnsi="Times New Roman" w:cs="Times New Roman"/>
        </w:rPr>
        <w:t xml:space="preserve">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DD2881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DD288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DD2881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служащих, работников</w:t>
      </w:r>
      <w:r w:rsidR="002A548B" w:rsidRPr="00DD2881">
        <w:rPr>
          <w:sz w:val="24"/>
          <w:szCs w:val="24"/>
        </w:rPr>
        <w:t xml:space="preserve"> </w:t>
      </w:r>
      <w:r w:rsidR="002A548B" w:rsidRPr="00DD2881">
        <w:rPr>
          <w:rFonts w:ascii="Times New Roman" w:hAnsi="Times New Roman" w:cs="Times New Roman"/>
          <w:sz w:val="24"/>
          <w:szCs w:val="24"/>
        </w:rPr>
        <w:t>и специалистов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Информация о праве заявителей на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(внесудебное)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) в ходе предоставления </w:t>
      </w:r>
    </w:p>
    <w:p w:rsidR="00BA5CAD" w:rsidRPr="00DD2881" w:rsidRDefault="00DD2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</w:t>
      </w:r>
      <w:r w:rsidR="0008385C" w:rsidRPr="00DD2881">
        <w:rPr>
          <w:rFonts w:ascii="Times New Roman" w:hAnsi="Times New Roman" w:cs="Times New Roman"/>
          <w:sz w:val="24"/>
          <w:szCs w:val="24"/>
        </w:rPr>
        <w:t>уницип</w:t>
      </w:r>
      <w:r w:rsidR="00FB1293" w:rsidRPr="00DD2881">
        <w:rPr>
          <w:rFonts w:ascii="Times New Roman" w:hAnsi="Times New Roman" w:cs="Times New Roman"/>
          <w:sz w:val="24"/>
          <w:szCs w:val="24"/>
        </w:rPr>
        <w:t>а</w:t>
      </w:r>
      <w:r w:rsidR="0008385C" w:rsidRPr="00DD2881">
        <w:rPr>
          <w:rFonts w:ascii="Times New Roman" w:hAnsi="Times New Roman" w:cs="Times New Roman"/>
          <w:sz w:val="24"/>
          <w:szCs w:val="24"/>
        </w:rPr>
        <w:t>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</w:t>
      </w:r>
      <w:proofErr w:type="gramStart"/>
      <w:r w:rsidRPr="00DE209E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  <w:proofErr w:type="gramEnd"/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lastRenderedPageBreak/>
        <w:t>Способы информирования заявителей о порядке подачи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Федеральным </w:t>
      </w:r>
      <w:hyperlink r:id="rId17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CF25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CF25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proofErr w:type="gramStart"/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  <w:proofErr w:type="gramEnd"/>
    </w:p>
    <w:p w:rsidR="00883E44" w:rsidRPr="00DE209E" w:rsidRDefault="00883E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DD2881">
        <w:rPr>
          <w:rFonts w:ascii="Times New Roman" w:hAnsi="Times New Roman" w:cs="Times New Roman"/>
        </w:rPr>
        <w:t xml:space="preserve"> сельского поселения Микяшевский сельсовет муниципального района Давлекановский район Республики Башкортостан</w:t>
      </w:r>
      <w:r w:rsidRPr="00DE209E">
        <w:rPr>
          <w:rFonts w:ascii="Times New Roman" w:hAnsi="Times New Roman" w:cs="Times New Roman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VI. О</w:t>
      </w:r>
      <w:r w:rsidR="00B138DD" w:rsidRPr="00DD2881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DD2881" w:rsidRDefault="00B138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</w:p>
    <w:p w:rsidR="00BA5CAD" w:rsidRPr="00DD2881" w:rsidRDefault="00F50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DD2881" w:rsidRDefault="00F50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  <w:proofErr w:type="gramEnd"/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иные процедуры и действия, предусмотренные Федеральным </w:t>
      </w:r>
      <w:hyperlink r:id="rId20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E2300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E23001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E2300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E23001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3001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001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3001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E2300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E23001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E2300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  <w:proofErr w:type="gramEnd"/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proofErr w:type="gramStart"/>
      <w:r w:rsidR="009B42BA" w:rsidRPr="00E2300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E2300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</w:t>
      </w:r>
      <w:proofErr w:type="gramStart"/>
      <w:r w:rsidRPr="00DE209E">
        <w:rPr>
          <w:rFonts w:ascii="Times New Roman" w:hAnsi="Times New Roman" w:cs="Times New Roman"/>
        </w:rPr>
        <w:t xml:space="preserve">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proofErr w:type="gramEnd"/>
      <w:r w:rsidRPr="00DE209E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DE209E">
        <w:rPr>
          <w:rFonts w:ascii="Times New Roman" w:hAnsi="Times New Roman" w:cs="Times New Roman"/>
        </w:rPr>
        <w:t>мультиталон</w:t>
      </w:r>
      <w:proofErr w:type="spellEnd"/>
      <w:r w:rsidRPr="00DE209E">
        <w:rPr>
          <w:rFonts w:ascii="Times New Roman" w:hAnsi="Times New Roman" w:cs="Times New Roman"/>
        </w:rPr>
        <w:t xml:space="preserve">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снимает </w:t>
      </w:r>
      <w:proofErr w:type="gramStart"/>
      <w:r w:rsidRPr="00DE209E">
        <w:rPr>
          <w:rFonts w:ascii="Times New Roman" w:hAnsi="Times New Roman" w:cs="Times New Roman"/>
        </w:rPr>
        <w:t>скан-копии</w:t>
      </w:r>
      <w:proofErr w:type="gramEnd"/>
      <w:r w:rsidRPr="00DE209E">
        <w:rPr>
          <w:rFonts w:ascii="Times New Roman" w:hAnsi="Times New Roman" w:cs="Times New Roman"/>
        </w:rPr>
        <w:t xml:space="preserve">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</w:t>
      </w:r>
      <w:proofErr w:type="gramStart"/>
      <w:r w:rsidRPr="00DE209E">
        <w:rPr>
          <w:rFonts w:ascii="Times New Roman" w:hAnsi="Times New Roman" w:cs="Times New Roman"/>
        </w:rPr>
        <w:t>скан-копии</w:t>
      </w:r>
      <w:proofErr w:type="gramEnd"/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</w:t>
      </w:r>
      <w:proofErr w:type="gramStart"/>
      <w:r w:rsidRPr="00DE209E">
        <w:rPr>
          <w:rFonts w:ascii="Times New Roman" w:hAnsi="Times New Roman" w:cs="Times New Roman"/>
        </w:rPr>
        <w:t>контакт-центра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DE209E">
        <w:rPr>
          <w:rFonts w:ascii="Times New Roman" w:hAnsi="Times New Roman" w:cs="Times New Roman"/>
        </w:rPr>
        <w:t xml:space="preserve"> с </w:t>
      </w:r>
      <w:hyperlink r:id="rId22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</w:t>
      </w:r>
      <w:proofErr w:type="gramEnd"/>
      <w:r w:rsidRPr="00DE209E">
        <w:rPr>
          <w:rFonts w:ascii="Times New Roman" w:hAnsi="Times New Roman" w:cs="Times New Roman"/>
        </w:rPr>
        <w:t xml:space="preserve">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</w:t>
      </w:r>
      <w:proofErr w:type="gramStart"/>
      <w:r w:rsidRPr="00DE209E">
        <w:rPr>
          <w:rFonts w:ascii="Times New Roman" w:hAnsi="Times New Roman" w:cs="Times New Roman"/>
        </w:rPr>
        <w:t>утвержденный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lastRenderedPageBreak/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E23001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E2300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>6.6. 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proofErr w:type="gramStart"/>
      <w:r w:rsidR="008E0C78" w:rsidRPr="00E2300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E2300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6.7. </w:t>
      </w:r>
      <w:proofErr w:type="gramStart"/>
      <w:r w:rsidRPr="00DE209E">
        <w:rPr>
          <w:rFonts w:ascii="Times New Roman" w:hAnsi="Times New Roman" w:cs="Times New Roman"/>
        </w:rPr>
        <w:t xml:space="preserve">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proofErr w:type="gramEnd"/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  <w:proofErr w:type="gramEnd"/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DE209E">
        <w:rPr>
          <w:rFonts w:ascii="Times New Roman" w:hAnsi="Times New Roman" w:cs="Times New Roman"/>
        </w:rPr>
        <w:t>правоудостоверяющих</w:t>
      </w:r>
      <w:proofErr w:type="spellEnd"/>
      <w:r w:rsidRPr="00DE209E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  <w:proofErr w:type="gramEnd"/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Согласие субъекта персональных данных </w:t>
      </w:r>
      <w:proofErr w:type="gramStart"/>
      <w:r w:rsidRPr="00DE209E">
        <w:rPr>
          <w:rFonts w:ascii="Times New Roman" w:hAnsi="Times New Roman" w:cs="Times New Roman"/>
        </w:rPr>
        <w:t>действует до момента отзыва и может</w:t>
      </w:r>
      <w:proofErr w:type="gramEnd"/>
      <w:r w:rsidRPr="00DE209E">
        <w:rPr>
          <w:rFonts w:ascii="Times New Roman" w:hAnsi="Times New Roman" w:cs="Times New Roman"/>
        </w:rPr>
        <w:t xml:space="preserve">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DE209E">
        <w:rPr>
          <w:rFonts w:ascii="Times New Roman" w:hAnsi="Times New Roman" w:cs="Times New Roman"/>
        </w:rPr>
        <w:t>правоудостоверяющих</w:t>
      </w:r>
      <w:proofErr w:type="spellEnd"/>
      <w:r w:rsidRPr="00DE209E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&lt;**&gt; 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</w:t>
      </w:r>
      <w:r w:rsidRPr="00DE209E">
        <w:rPr>
          <w:rFonts w:ascii="Times New Roman" w:hAnsi="Times New Roman" w:cs="Times New Roman"/>
        </w:rPr>
        <w:lastRenderedPageBreak/>
        <w:t>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E23001" w:rsidP="00E2300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BA5CAD" w:rsidRPr="00DE209E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836"/>
      <w:bookmarkEnd w:id="22"/>
      <w:r w:rsidRPr="00E230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54F19" w:rsidRDefault="00430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54F19" w:rsidRPr="00E230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23001" w:rsidRPr="00E23001" w:rsidRDefault="00E23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B1534E" w:rsidRDefault="00FB12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1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рабочи</w:t>
            </w:r>
            <w:r w:rsidRPr="00B1534E">
              <w:rPr>
                <w:rFonts w:ascii="Times New Roman" w:hAnsi="Times New Roman" w:cs="Times New Roman"/>
                <w:sz w:val="20"/>
              </w:rPr>
              <w:t>й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B1534E">
              <w:rPr>
                <w:rFonts w:ascii="Times New Roman" w:hAnsi="Times New Roman" w:cs="Times New Roman"/>
                <w:sz w:val="20"/>
              </w:rPr>
              <w:t>ень</w:t>
            </w:r>
            <w:r w:rsidR="00261606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5CAD" w:rsidRPr="00B1534E" w:rsidRDefault="002616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(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>в случае</w:t>
            </w:r>
            <w:r w:rsidRPr="00B1534E">
              <w:rPr>
                <w:sz w:val="20"/>
              </w:rPr>
              <w:t xml:space="preserve"> </w:t>
            </w:r>
            <w:r w:rsidRPr="00B1534E">
              <w:rPr>
                <w:rFonts w:ascii="Times New Roman" w:hAnsi="Times New Roman" w:cs="Times New Roman"/>
                <w:sz w:val="20"/>
              </w:rPr>
              <w:t xml:space="preserve">направления межведомственного запроса на согласование схемы в Министерство лесного хозяйства </w:t>
            </w: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Республики Башкортостан</w:t>
            </w:r>
            <w:r w:rsidR="00E402F9" w:rsidRPr="00B1534E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02F9" w:rsidRPr="00B1534E">
              <w:rPr>
                <w:rFonts w:ascii="Times New Roman" w:hAnsi="Times New Roman" w:cs="Times New Roman"/>
                <w:sz w:val="20"/>
              </w:rPr>
              <w:t>2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>0 дней</w:t>
            </w:r>
            <w:r w:rsidRPr="00B153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</w:t>
            </w:r>
            <w:proofErr w:type="gramEnd"/>
            <w:r w:rsidR="00BA5CAD" w:rsidRPr="00DE209E">
              <w:rPr>
                <w:rFonts w:ascii="Times New Roman" w:hAnsi="Times New Roman" w:cs="Times New Roman"/>
              </w:rPr>
              <w:t xml:space="preserve">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апись в системе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ответственное 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арегистрированное в системе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аверение решения</w:t>
            </w:r>
            <w:proofErr w:type="gramEnd"/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B1534E">
              <w:rPr>
                <w:rFonts w:ascii="Times New Roman" w:hAnsi="Times New Roman" w:cs="Times New Roman"/>
                <w:sz w:val="20"/>
              </w:rPr>
              <w:t>Э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ответственное за предоставление </w:t>
            </w:r>
            <w:r w:rsidR="00C01DDE" w:rsidRPr="00B1534E">
              <w:rPr>
                <w:rFonts w:ascii="Times New Roman" w:hAnsi="Times New Roman" w:cs="Times New Roman"/>
                <w:sz w:val="20"/>
              </w:rPr>
              <w:t>м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A5CAD" w:rsidRPr="00B1534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Н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аличие оснований, предусмотренных </w:t>
            </w:r>
            <w:hyperlink w:anchor="P242" w:history="1">
              <w:r w:rsidR="00BA5CAD" w:rsidRPr="00B1534E">
                <w:rPr>
                  <w:rFonts w:ascii="Times New Roman" w:hAnsi="Times New Roman" w:cs="Times New Roman"/>
                  <w:sz w:val="20"/>
                </w:rPr>
                <w:t>пунктом 2.1</w:t>
              </w:r>
              <w:r w:rsidR="00D30352" w:rsidRPr="00B1534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для отказа в предоставлении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редставление 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lastRenderedPageBreak/>
              <w:t xml:space="preserve">согласованного проекта отказа на подписание </w:t>
            </w:r>
            <w:proofErr w:type="gramStart"/>
            <w:r w:rsidR="00BA5CAD" w:rsidRPr="00B1534E">
              <w:rPr>
                <w:rFonts w:ascii="Times New Roman" w:hAnsi="Times New Roman" w:cs="Times New Roman"/>
                <w:sz w:val="20"/>
              </w:rPr>
              <w:t>должностному</w:t>
            </w:r>
            <w:proofErr w:type="gramEnd"/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BA5C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арегистрированное письмо с мотивированным отказом в предоставлении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;</w:t>
            </w:r>
          </w:p>
          <w:p w:rsidR="00BA5CAD" w:rsidRPr="00B1534E" w:rsidRDefault="00BA5C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B1534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Выдача заявителю результата предоставления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B1534E" w:rsidRDefault="007758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58E2" w:rsidRPr="00B1534E" w:rsidRDefault="007758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</w:t>
            </w: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Администрацию,</w:t>
            </w:r>
            <w:r w:rsidRPr="00B1534E">
              <w:rPr>
                <w:sz w:val="20"/>
              </w:rPr>
              <w:t xml:space="preserve"> </w:t>
            </w:r>
            <w:r w:rsidRPr="00B1534E">
              <w:rPr>
                <w:rFonts w:ascii="Times New Roman" w:hAnsi="Times New Roman" w:cs="Times New Roman"/>
                <w:sz w:val="20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</w:t>
            </w:r>
            <w:r w:rsidRPr="00DE209E">
              <w:rPr>
                <w:rFonts w:ascii="Times New Roman" w:hAnsi="Times New Roman" w:cs="Times New Roman"/>
              </w:rPr>
              <w:lastRenderedPageBreak/>
              <w:t>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DE209E">
              <w:rPr>
                <w:rFonts w:ascii="Times New Roman" w:hAnsi="Times New Roman" w:cs="Times New Roman"/>
              </w:rPr>
              <w:lastRenderedPageBreak/>
              <w:t>ответственным</w:t>
            </w:r>
            <w:proofErr w:type="gramEnd"/>
            <w:r w:rsidRPr="00DE209E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DE209E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>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23001" w:rsidRDefault="00BA5CA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4" w:name="P1000"/>
      <w:bookmarkEnd w:id="24"/>
      <w:r w:rsidRPr="00E2300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233F2" w:rsidRPr="00E23001">
        <w:rPr>
          <w:rFonts w:ascii="Times New Roman" w:hAnsi="Times New Roman" w:cs="Times New Roman"/>
          <w:sz w:val="20"/>
        </w:rPr>
        <w:t>№</w:t>
      </w:r>
      <w:r w:rsidRPr="00E23001">
        <w:rPr>
          <w:rFonts w:ascii="Times New Roman" w:hAnsi="Times New Roman" w:cs="Times New Roman"/>
          <w:sz w:val="20"/>
        </w:rPr>
        <w:t xml:space="preserve"> 4</w:t>
      </w:r>
    </w:p>
    <w:p w:rsidR="00BA5CAD" w:rsidRPr="00E23001" w:rsidRDefault="00BA5C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BA5CAD" w:rsidRPr="00E23001" w:rsidRDefault="00BA5CAD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по предоставлению</w:t>
      </w:r>
    </w:p>
    <w:p w:rsidR="00BA5CAD" w:rsidRPr="00E23001" w:rsidRDefault="009E2829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муниципальной услуги</w:t>
      </w:r>
    </w:p>
    <w:p w:rsidR="00BA5CAD" w:rsidRPr="00E23001" w:rsidRDefault="009F2BF0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«</w:t>
      </w:r>
      <w:r w:rsidR="00D73F80" w:rsidRPr="00E23001">
        <w:rPr>
          <w:rFonts w:ascii="Times New Roman" w:hAnsi="Times New Roman" w:cs="Times New Roman"/>
          <w:sz w:val="20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E23001">
        <w:rPr>
          <w:rFonts w:ascii="Times New Roman" w:hAnsi="Times New Roman" w:cs="Times New Roman"/>
          <w:sz w:val="20"/>
        </w:rPr>
        <w:t>ения смежных земельных участков</w:t>
      </w:r>
      <w:r w:rsidR="00D73F80" w:rsidRPr="00E23001">
        <w:rPr>
          <w:rFonts w:ascii="Times New Roman" w:hAnsi="Times New Roman" w:cs="Times New Roman"/>
          <w:sz w:val="20"/>
        </w:rPr>
        <w:t>»</w:t>
      </w:r>
    </w:p>
    <w:p w:rsidR="00BA5CAD" w:rsidRPr="00E23001" w:rsidRDefault="00BA5CA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E23001">
        <w:rPr>
          <w:rFonts w:ascii="Times New Roman" w:hAnsi="Times New Roman" w:cs="Times New Roman"/>
        </w:rPr>
        <w:t>ДОКУМЕНТАХ</w:t>
      </w:r>
      <w:proofErr w:type="gramEnd"/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Фирменный бланк (при наличии) (для юридических лиц)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(наименование органа власти, организации, предоставляющей </w:t>
      </w:r>
      <w:r w:rsidR="004C5D89" w:rsidRPr="00E23001">
        <w:rPr>
          <w:rFonts w:ascii="Times New Roman" w:hAnsi="Times New Roman" w:cs="Times New Roman"/>
        </w:rPr>
        <w:t>муниципальную</w:t>
      </w:r>
      <w:r w:rsidRPr="00E23001">
        <w:rPr>
          <w:rFonts w:ascii="Times New Roman" w:hAnsi="Times New Roman" w:cs="Times New Roman"/>
        </w:rPr>
        <w:t xml:space="preserve"> услугу)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ИНН: 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ОГРН: 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нахождения юридического лица: 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Фактический адрес нахождения (при наличии): 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почты: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</w:t>
      </w:r>
      <w:r w:rsidRPr="00E2300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E23001">
        <w:rPr>
          <w:rFonts w:ascii="Times New Roman" w:hAnsi="Times New Roman" w:cs="Times New Roman"/>
        </w:rPr>
        <w:t>муниципальной</w:t>
      </w:r>
      <w:r w:rsidRPr="00E23001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23001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DDE" w:rsidRPr="00E23001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(наименование должности руководителя юридического лица)</w:t>
            </w:r>
          </w:p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ОБ ИСПРАВЛЕНИИ ОПЕЧАТОК И ОШИБОК </w:t>
      </w:r>
      <w:proofErr w:type="gramStart"/>
      <w:r w:rsidRPr="00E23001">
        <w:rPr>
          <w:rFonts w:ascii="Times New Roman" w:hAnsi="Times New Roman" w:cs="Times New Roman"/>
        </w:rPr>
        <w:t>В</w:t>
      </w:r>
      <w:proofErr w:type="gramEnd"/>
      <w:r w:rsidRPr="00E23001">
        <w:rPr>
          <w:rFonts w:ascii="Times New Roman" w:hAnsi="Times New Roman" w:cs="Times New Roman"/>
        </w:rPr>
        <w:t xml:space="preserve"> ВЫДАННЫХ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(для индивидуальных предпринимателей)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E23001">
        <w:rPr>
          <w:rFonts w:ascii="Times New Roman" w:hAnsi="Times New Roman" w:cs="Times New Roman"/>
        </w:rPr>
        <w:t xml:space="preserve">муниципальной </w:t>
      </w:r>
      <w:r w:rsidRPr="00E23001">
        <w:rPr>
          <w:rFonts w:ascii="Times New Roman" w:hAnsi="Times New Roman" w:cs="Times New Roman"/>
        </w:rPr>
        <w:t>услугу)</w:t>
      </w:r>
      <w:proofErr w:type="gramEnd"/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(Ф.И.О.)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ИНН: 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ОГРН: 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нахождения юридического лица: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Фактический адрес нахождения (при наличии):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jc w:val="righ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E23001">
        <w:rPr>
          <w:rFonts w:ascii="Times New Roman" w:hAnsi="Times New Roman" w:cs="Times New Roman"/>
        </w:rPr>
        <w:lastRenderedPageBreak/>
        <w:t xml:space="preserve">муниципальной </w:t>
      </w:r>
      <w:r w:rsidRPr="00E23001">
        <w:rPr>
          <w:rFonts w:ascii="Times New Roman" w:hAnsi="Times New Roman" w:cs="Times New Roman"/>
        </w:rPr>
        <w:t>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 ____________ 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(должность)                  (подпись)                                                    (Ф.И.О.)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E23001">
        <w:rPr>
          <w:rFonts w:ascii="Times New Roman" w:hAnsi="Times New Roman" w:cs="Times New Roman"/>
        </w:rPr>
        <w:t>ДОКУМЕНТАХ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(для физических лиц)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E23001">
        <w:rPr>
          <w:rFonts w:ascii="Times New Roman" w:hAnsi="Times New Roman" w:cs="Times New Roman"/>
        </w:rPr>
        <w:t xml:space="preserve">муниципальную </w:t>
      </w:r>
      <w:r w:rsidRPr="00E23001">
        <w:rPr>
          <w:rFonts w:ascii="Times New Roman" w:hAnsi="Times New Roman" w:cs="Times New Roman"/>
        </w:rPr>
        <w:t>услугу)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(Ф.И.О. физического лица)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жительства (пребывания):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 (при наличии):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36477A" w:rsidRPr="00E23001">
        <w:rPr>
          <w:rFonts w:ascii="Times New Roman" w:hAnsi="Times New Roman" w:cs="Times New Roman"/>
        </w:rPr>
        <w:t>муниципальной</w:t>
      </w:r>
      <w:r w:rsidRPr="00E23001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 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(</w:t>
      </w:r>
      <w:r w:rsidR="00154A94" w:rsidRPr="00E23001">
        <w:rPr>
          <w:rFonts w:ascii="Times New Roman" w:hAnsi="Times New Roman" w:cs="Times New Roman"/>
        </w:rPr>
        <w:t xml:space="preserve">подпись)  </w:t>
      </w:r>
      <w:r w:rsidRPr="00E23001">
        <w:rPr>
          <w:rFonts w:ascii="Times New Roman" w:hAnsi="Times New Roman" w:cs="Times New Roman"/>
        </w:rPr>
        <w:t xml:space="preserve">          (Ф.И.О.)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CAD" w:rsidRPr="00E23001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D47566" w:rsidRPr="00E23001" w:rsidRDefault="00D475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4E0" w:rsidRPr="00E23001" w:rsidRDefault="00616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150662" w:rsidRPr="00E23001">
        <w:rPr>
          <w:rFonts w:ascii="Times New Roman" w:eastAsia="Calibri" w:hAnsi="Times New Roman" w:cs="Times New Roman"/>
          <w:sz w:val="20"/>
          <w:szCs w:val="20"/>
        </w:rPr>
        <w:t>«</w:t>
      </w:r>
      <w:r w:rsidR="00150662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смежных земельных участков</w:t>
      </w:r>
      <w:r w:rsidR="00150662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6166A" w:rsidRPr="00E23001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t>РЕКОМЕНДУЕМАЯ ФОРМА РЕШЕНИЯ ОБ УТВЕРЖДЕНИИ СХЕМЫ</w:t>
      </w:r>
      <w:r w:rsidRPr="00E23001">
        <w:rPr>
          <w:rFonts w:ascii="Times New Roman" w:hAnsi="Times New Roman" w:cs="Times New Roman"/>
          <w:sz w:val="20"/>
          <w:szCs w:val="20"/>
        </w:rPr>
        <w:t xml:space="preserve"> РАСПОЛОЖЕНИЯ ЗЕМЕЛЬНОГО УЧАСТКА НА КАДАСТРОВОМ ПЛАНЕ ТЕРРИТОРИИ</w:t>
      </w: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(Уполномоченный </w:t>
      </w:r>
      <w:r w:rsidR="00154A94" w:rsidRPr="00E23001">
        <w:rPr>
          <w:rFonts w:ascii="Times New Roman" w:hAnsi="Times New Roman" w:cs="Times New Roman"/>
          <w:sz w:val="20"/>
          <w:szCs w:val="20"/>
        </w:rPr>
        <w:t>орган) _</w:t>
      </w:r>
      <w:r w:rsidRPr="00E2300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органа местного самоуправления)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«___» ________20___ года № ____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3001">
        <w:rPr>
          <w:rFonts w:ascii="Times New Roman" w:hAnsi="Times New Roman" w:cs="Times New Roman"/>
          <w:bCs/>
          <w:sz w:val="20"/>
          <w:szCs w:val="20"/>
        </w:rPr>
        <w:t>в ______________________________________________________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3001">
        <w:rPr>
          <w:rFonts w:ascii="Times New Roman" w:hAnsi="Times New Roman" w:cs="Times New Roman"/>
          <w:bCs/>
          <w:sz w:val="20"/>
          <w:szCs w:val="20"/>
        </w:rPr>
        <w:t>(наименование органа местного самоуправления)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Руководствуясь ст. 11.3, 11.4, 11.10 Земельного кодекса Российской Федерации, Положением об Администрации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 (Уполномоченного </w:t>
      </w:r>
      <w:r w:rsidR="009F2BF0" w:rsidRPr="00E23001">
        <w:rPr>
          <w:rFonts w:ascii="Times New Roman" w:hAnsi="Times New Roman" w:cs="Times New Roman"/>
          <w:sz w:val="20"/>
          <w:szCs w:val="20"/>
        </w:rPr>
        <w:t>органа) _</w:t>
      </w:r>
      <w:r w:rsidRPr="00E23001">
        <w:rPr>
          <w:rFonts w:ascii="Times New Roman" w:hAnsi="Times New Roman" w:cs="Times New Roman"/>
          <w:sz w:val="20"/>
          <w:szCs w:val="20"/>
        </w:rPr>
        <w:t xml:space="preserve">__________________ от __________ №___, на основании </w:t>
      </w:r>
      <w:r w:rsidR="009F2BF0" w:rsidRPr="00E23001">
        <w:rPr>
          <w:rFonts w:ascii="Times New Roman" w:hAnsi="Times New Roman" w:cs="Times New Roman"/>
          <w:sz w:val="20"/>
          <w:szCs w:val="20"/>
        </w:rPr>
        <w:t xml:space="preserve">заявления _________________ </w:t>
      </w:r>
      <w:proofErr w:type="gramStart"/>
      <w:r w:rsidR="009F2BF0" w:rsidRPr="00E2300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9F2BF0" w:rsidRPr="00E23001">
        <w:rPr>
          <w:rFonts w:ascii="Times New Roman" w:hAnsi="Times New Roman" w:cs="Times New Roman"/>
          <w:sz w:val="20"/>
          <w:szCs w:val="20"/>
        </w:rPr>
        <w:t xml:space="preserve"> </w:t>
      </w:r>
      <w:r w:rsidRPr="00E23001">
        <w:rPr>
          <w:rFonts w:ascii="Times New Roman" w:hAnsi="Times New Roman" w:cs="Times New Roman"/>
          <w:sz w:val="20"/>
          <w:szCs w:val="20"/>
        </w:rPr>
        <w:t>_______________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1.</w:t>
      </w:r>
      <w:r w:rsidRPr="00E23001">
        <w:rPr>
          <w:rFonts w:ascii="Times New Roman" w:hAnsi="Times New Roman" w:cs="Times New Roman"/>
          <w:sz w:val="20"/>
          <w:szCs w:val="20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E23001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  <w:sz w:val="20"/>
          <w:szCs w:val="20"/>
        </w:rPr>
      </w:pPr>
      <w:r w:rsidRPr="00E23001">
        <w:rPr>
          <w:sz w:val="20"/>
          <w:szCs w:val="20"/>
        </w:rPr>
        <w:t>2.</w:t>
      </w:r>
      <w:r w:rsidRPr="00E23001">
        <w:rPr>
          <w:sz w:val="20"/>
          <w:szCs w:val="20"/>
        </w:rPr>
        <w:tab/>
      </w:r>
      <w:r w:rsidR="009F2BF0" w:rsidRPr="00E23001">
        <w:rPr>
          <w:sz w:val="20"/>
          <w:szCs w:val="20"/>
        </w:rPr>
        <w:t>Принять</w:t>
      </w:r>
      <w:r w:rsidR="009F2BF0" w:rsidRPr="00E23001">
        <w:rPr>
          <w:spacing w:val="-3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характеристики</w:t>
      </w:r>
      <w:r w:rsidR="009F2BF0" w:rsidRPr="00E23001">
        <w:rPr>
          <w:spacing w:val="-1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земельного</w:t>
      </w:r>
      <w:r w:rsidR="009F2BF0" w:rsidRPr="00E23001">
        <w:rPr>
          <w:spacing w:val="-1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участка</w:t>
      </w:r>
      <w:r w:rsidR="009F2BF0" w:rsidRPr="00E23001">
        <w:rPr>
          <w:sz w:val="20"/>
          <w:szCs w:val="20"/>
          <w:u w:val="single"/>
        </w:rPr>
        <w:tab/>
      </w:r>
      <w:r w:rsidR="009F2BF0" w:rsidRPr="00E23001">
        <w:rPr>
          <w:spacing w:val="-1"/>
          <w:sz w:val="20"/>
          <w:szCs w:val="20"/>
        </w:rPr>
        <w:t>:</w:t>
      </w:r>
    </w:p>
    <w:p w:rsidR="009F2BF0" w:rsidRPr="00E23001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z w:val="20"/>
          <w:szCs w:val="20"/>
        </w:rPr>
      </w:pPr>
      <w:r w:rsidRPr="00E23001">
        <w:rPr>
          <w:spacing w:val="-52"/>
          <w:sz w:val="20"/>
          <w:szCs w:val="20"/>
        </w:rPr>
        <w:t xml:space="preserve"> </w:t>
      </w:r>
      <w:r w:rsidRPr="00E23001">
        <w:rPr>
          <w:sz w:val="20"/>
          <w:szCs w:val="20"/>
        </w:rPr>
        <w:t>площадь</w:t>
      </w:r>
      <w:r w:rsidRPr="00E23001">
        <w:rPr>
          <w:spacing w:val="-4"/>
          <w:sz w:val="20"/>
          <w:szCs w:val="20"/>
        </w:rPr>
        <w:t xml:space="preserve"> </w:t>
      </w:r>
      <w:r w:rsidRPr="00E23001">
        <w:rPr>
          <w:sz w:val="20"/>
          <w:szCs w:val="20"/>
        </w:rPr>
        <w:t>земельного</w:t>
      </w:r>
      <w:r w:rsidRPr="00E23001">
        <w:rPr>
          <w:spacing w:val="-4"/>
          <w:sz w:val="20"/>
          <w:szCs w:val="20"/>
        </w:rPr>
        <w:t xml:space="preserve"> </w:t>
      </w:r>
      <w:r w:rsidRPr="00E23001">
        <w:rPr>
          <w:sz w:val="20"/>
          <w:szCs w:val="20"/>
        </w:rPr>
        <w:t>участка:</w:t>
      </w:r>
      <w:r w:rsidRPr="00E23001">
        <w:rPr>
          <w:sz w:val="20"/>
          <w:szCs w:val="20"/>
          <w:u w:val="single"/>
        </w:rPr>
        <w:tab/>
      </w:r>
      <w:r w:rsidRPr="00E23001">
        <w:rPr>
          <w:sz w:val="20"/>
          <w:szCs w:val="20"/>
        </w:rPr>
        <w:t>кв. м.;</w:t>
      </w:r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адрес земельного участка или при отсутствии адреса земельного участка иное описание местоположения земельного участка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2300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End"/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территориальная зона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pacing w:val="-52"/>
          <w:sz w:val="20"/>
          <w:szCs w:val="20"/>
        </w:rPr>
        <w:t xml:space="preserve"> </w:t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категория</w:t>
      </w:r>
      <w:r w:rsidRPr="00E2300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земель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463E5E" w:rsidRPr="00E23001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кадастровый номер земельного участка: ____________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3. ______________________________ имеет право обратиться</w:t>
      </w:r>
      <w:r w:rsidR="009F2BF0" w:rsidRPr="00E23001">
        <w:rPr>
          <w:rFonts w:ascii="Times New Roman" w:hAnsi="Times New Roman" w:cs="Times New Roman"/>
          <w:sz w:val="20"/>
          <w:szCs w:val="20"/>
        </w:rPr>
        <w:t xml:space="preserve"> без доверенности с заявлением </w:t>
      </w:r>
      <w:r w:rsidRPr="00E23001">
        <w:rPr>
          <w:rFonts w:ascii="Times New Roman" w:hAnsi="Times New Roman" w:cs="Times New Roman"/>
          <w:sz w:val="20"/>
          <w:szCs w:val="20"/>
        </w:rPr>
        <w:t>о регистраци</w:t>
      </w:r>
      <w:r w:rsidR="009F2BF0" w:rsidRPr="00E23001">
        <w:rPr>
          <w:rFonts w:ascii="Times New Roman" w:hAnsi="Times New Roman" w:cs="Times New Roman"/>
          <w:sz w:val="20"/>
          <w:szCs w:val="20"/>
        </w:rPr>
        <w:t>и</w:t>
      </w:r>
      <w:r w:rsidRPr="00E23001">
        <w:rPr>
          <w:rFonts w:ascii="Times New Roman" w:hAnsi="Times New Roman" w:cs="Times New Roman"/>
          <w:sz w:val="20"/>
          <w:szCs w:val="20"/>
        </w:rPr>
        <w:t xml:space="preserve"> права на образуемый земельный участок, указанн</w:t>
      </w:r>
      <w:r w:rsidR="00551209" w:rsidRPr="00E23001">
        <w:rPr>
          <w:rFonts w:ascii="Times New Roman" w:hAnsi="Times New Roman" w:cs="Times New Roman"/>
          <w:sz w:val="20"/>
          <w:szCs w:val="20"/>
        </w:rPr>
        <w:t>ый</w:t>
      </w:r>
      <w:r w:rsidRPr="00E23001">
        <w:rPr>
          <w:rFonts w:ascii="Times New Roman" w:hAnsi="Times New Roman" w:cs="Times New Roman"/>
          <w:sz w:val="20"/>
          <w:szCs w:val="20"/>
        </w:rPr>
        <w:t xml:space="preserve"> в пункте 2</w:t>
      </w:r>
      <w:r w:rsidR="00D30352" w:rsidRPr="00E23001">
        <w:rPr>
          <w:rFonts w:ascii="Times New Roman" w:hAnsi="Times New Roman" w:cs="Times New Roman"/>
          <w:sz w:val="20"/>
          <w:szCs w:val="20"/>
        </w:rPr>
        <w:t xml:space="preserve"> Постановления</w:t>
      </w:r>
      <w:r w:rsidRPr="00E23001">
        <w:rPr>
          <w:rFonts w:ascii="Times New Roman" w:hAnsi="Times New Roman" w:cs="Times New Roman"/>
          <w:sz w:val="20"/>
          <w:szCs w:val="20"/>
        </w:rPr>
        <w:t>.</w:t>
      </w:r>
    </w:p>
    <w:p w:rsidR="00463E5E" w:rsidRPr="00E23001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4. Контроль за исполнением настоящего постановления возложить </w:t>
      </w:r>
      <w:proofErr w:type="gramStart"/>
      <w:r w:rsidRPr="00E2300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300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____________________________________________________________.</w:t>
      </w:r>
    </w:p>
    <w:p w:rsidR="00463E5E" w:rsidRPr="00E23001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3E5E" w:rsidRPr="00E23001">
        <w:rPr>
          <w:rFonts w:ascii="Times New Roman" w:hAnsi="Times New Roman" w:cs="Times New Roman"/>
          <w:sz w:val="20"/>
          <w:szCs w:val="20"/>
        </w:rPr>
        <w:t>(указывается соответствующее должностное лицо)</w:t>
      </w:r>
    </w:p>
    <w:p w:rsidR="00E23001" w:rsidRDefault="00E23001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E5E" w:rsidRDefault="00463E5E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 (Уполномоченного органа)</w:t>
      </w:r>
    </w:p>
    <w:p w:rsidR="00E23001" w:rsidRPr="00E23001" w:rsidRDefault="00E23001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  <w:sz w:val="20"/>
          <w:szCs w:val="20"/>
        </w:rPr>
        <w:t>(подпись, Ф.И.</w:t>
      </w:r>
      <w:r w:rsidRPr="00DE209E">
        <w:rPr>
          <w:rFonts w:ascii="Times New Roman" w:hAnsi="Times New Roman" w:cs="Times New Roman"/>
          <w:sz w:val="18"/>
          <w:szCs w:val="18"/>
        </w:rPr>
        <w:t>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9C" w:rsidRDefault="00E4289C" w:rsidP="00663742">
      <w:pPr>
        <w:spacing w:after="0" w:line="240" w:lineRule="auto"/>
      </w:pPr>
      <w:r>
        <w:separator/>
      </w:r>
    </w:p>
  </w:endnote>
  <w:endnote w:type="continuationSeparator" w:id="0">
    <w:p w:rsidR="00E4289C" w:rsidRDefault="00E4289C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9C" w:rsidRDefault="00E4289C" w:rsidP="00663742">
      <w:pPr>
        <w:spacing w:after="0" w:line="240" w:lineRule="auto"/>
      </w:pPr>
      <w:r>
        <w:separator/>
      </w:r>
    </w:p>
  </w:footnote>
  <w:footnote w:type="continuationSeparator" w:id="0">
    <w:p w:rsidR="00E4289C" w:rsidRDefault="00E4289C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03E5"/>
    <w:rsid w:val="000E2CFF"/>
    <w:rsid w:val="000E5E4F"/>
    <w:rsid w:val="000E6C30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C5AEC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51209"/>
    <w:rsid w:val="0058093B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0B36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7F1227"/>
    <w:rsid w:val="008006CB"/>
    <w:rsid w:val="0080197C"/>
    <w:rsid w:val="00802819"/>
    <w:rsid w:val="008233F2"/>
    <w:rsid w:val="0082354A"/>
    <w:rsid w:val="00826C39"/>
    <w:rsid w:val="0084085C"/>
    <w:rsid w:val="008412EB"/>
    <w:rsid w:val="00841D47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278B6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1534E"/>
    <w:rsid w:val="00B21F9C"/>
    <w:rsid w:val="00B22312"/>
    <w:rsid w:val="00B24798"/>
    <w:rsid w:val="00B26854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CF2546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2881"/>
    <w:rsid w:val="00DD3271"/>
    <w:rsid w:val="00DE209E"/>
    <w:rsid w:val="00DE5C58"/>
    <w:rsid w:val="00DF2E45"/>
    <w:rsid w:val="00E115EC"/>
    <w:rsid w:val="00E1470B"/>
    <w:rsid w:val="00E23001"/>
    <w:rsid w:val="00E245D4"/>
    <w:rsid w:val="00E27766"/>
    <w:rsid w:val="00E402F9"/>
    <w:rsid w:val="00E4289C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8" Type="http://schemas.openxmlformats.org/officeDocument/2006/relationships/hyperlink" Target="consultantplus://offline/ref=12343ACD25204622897A0627E129E2FF9D6F6E0BF7E189AD6BA2F1A5576009A5C57BE279CB92DFC848F7935953tE3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7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0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3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1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2" Type="http://schemas.openxmlformats.org/officeDocument/2006/relationships/hyperlink" Target="consultantplus://offline/ref=12343ACD25204622897A0627E129E2FF9D66660BFAE189AD6BA2F1A5576009A5D77BBA70C99B95980DBC9C5853F49C5C6D4EBA9Ct9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999E-D98E-4297-A1C1-433C6F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19491</Words>
  <Characters>111102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10</cp:revision>
  <cp:lastPrinted>2023-03-02T05:47:00Z</cp:lastPrinted>
  <dcterms:created xsi:type="dcterms:W3CDTF">2024-03-11T07:35:00Z</dcterms:created>
  <dcterms:modified xsi:type="dcterms:W3CDTF">2024-03-12T10:30:00Z</dcterms:modified>
</cp:coreProperties>
</file>