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6" w:rsidRPr="00F91F54" w:rsidRDefault="00314986" w:rsidP="00314986">
      <w:pPr>
        <w:pStyle w:val="ConsPlusTitle"/>
        <w:widowControl/>
        <w:ind w:firstLine="539"/>
        <w:jc w:val="center"/>
        <w:rPr>
          <w:rFonts w:ascii="Times New Roman" w:hAnsi="Times New Roman" w:cs="Times New Roman"/>
          <w:caps/>
        </w:rPr>
      </w:pPr>
      <w:r w:rsidRPr="00F91F54">
        <w:rPr>
          <w:rFonts w:ascii="Times New Roman" w:hAnsi="Times New Roman" w:cs="Times New Roman"/>
          <w:caps/>
        </w:rPr>
        <w:t>Извещение о проведен</w:t>
      </w:r>
      <w:proofErr w:type="gramStart"/>
      <w:r w:rsidRPr="00F91F54">
        <w:rPr>
          <w:rFonts w:ascii="Times New Roman" w:hAnsi="Times New Roman" w:cs="Times New Roman"/>
          <w:caps/>
        </w:rPr>
        <w:t>ии ау</w:t>
      </w:r>
      <w:proofErr w:type="gramEnd"/>
      <w:r w:rsidRPr="00F91F54">
        <w:rPr>
          <w:rFonts w:ascii="Times New Roman" w:hAnsi="Times New Roman" w:cs="Times New Roman"/>
          <w:caps/>
        </w:rPr>
        <w:t>кциона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</w:t>
      </w:r>
      <w:proofErr w:type="gramStart"/>
      <w:r w:rsidRPr="00F91F54">
        <w:rPr>
          <w:rFonts w:ascii="Times New Roman" w:hAnsi="Times New Roman"/>
          <w:sz w:val="20"/>
          <w:szCs w:val="24"/>
        </w:rPr>
        <w:t>ии ау</w:t>
      </w:r>
      <w:proofErr w:type="gramEnd"/>
      <w:r w:rsidRPr="00F91F54">
        <w:rPr>
          <w:rFonts w:ascii="Times New Roman" w:hAnsi="Times New Roman"/>
          <w:sz w:val="20"/>
          <w:szCs w:val="24"/>
        </w:rPr>
        <w:t>кциона по продаже земельных участков, находящихся в собственности сельского поселения</w:t>
      </w:r>
      <w:r w:rsidRPr="00F91F54">
        <w:rPr>
          <w:rFonts w:ascii="Times New Roman" w:hAnsi="Times New Roman"/>
          <w:sz w:val="24"/>
          <w:szCs w:val="24"/>
        </w:rPr>
        <w:t xml:space="preserve"> </w:t>
      </w:r>
      <w:r w:rsidRPr="00F91F54">
        <w:rPr>
          <w:rFonts w:ascii="Times New Roman" w:hAnsi="Times New Roman"/>
          <w:sz w:val="20"/>
        </w:rPr>
        <w:t>Сергиопольский</w:t>
      </w:r>
      <w:r w:rsidRPr="00F91F54">
        <w:rPr>
          <w:rFonts w:ascii="Times New Roman" w:hAnsi="Times New Roman"/>
          <w:sz w:val="24"/>
          <w:szCs w:val="24"/>
        </w:rPr>
        <w:t xml:space="preserve"> </w:t>
      </w:r>
      <w:r w:rsidRPr="00F91F54">
        <w:rPr>
          <w:rFonts w:ascii="Times New Roman" w:hAnsi="Times New Roman"/>
          <w:sz w:val="20"/>
          <w:szCs w:val="24"/>
        </w:rPr>
        <w:t xml:space="preserve">сельсовет муниципального района Давлекановский район Республики Башкортостан. </w:t>
      </w:r>
    </w:p>
    <w:p w:rsidR="00314986" w:rsidRPr="00F91F54" w:rsidRDefault="00314986" w:rsidP="00314986">
      <w:pPr>
        <w:spacing w:line="20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Аукцион проводится в </w:t>
      </w:r>
      <w:proofErr w:type="gramStart"/>
      <w:r w:rsidRPr="00F91F54">
        <w:rPr>
          <w:rFonts w:ascii="Times New Roman" w:hAnsi="Times New Roman"/>
          <w:sz w:val="20"/>
          <w:szCs w:val="24"/>
        </w:rPr>
        <w:t>соответствии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со </w:t>
      </w:r>
      <w:proofErr w:type="spellStart"/>
      <w:r w:rsidRPr="00F91F54">
        <w:rPr>
          <w:rFonts w:ascii="Times New Roman" w:hAnsi="Times New Roman"/>
          <w:sz w:val="20"/>
          <w:szCs w:val="24"/>
        </w:rPr>
        <w:t>ст.ст</w:t>
      </w:r>
      <w:proofErr w:type="spellEnd"/>
      <w:r w:rsidRPr="00F91F54">
        <w:rPr>
          <w:rFonts w:ascii="Times New Roman" w:hAnsi="Times New Roman"/>
          <w:sz w:val="20"/>
          <w:szCs w:val="24"/>
        </w:rPr>
        <w:t>. 39.11-39.12 Земельного кодекса Российской Федерации.</w:t>
      </w:r>
    </w:p>
    <w:p w:rsidR="00314986" w:rsidRPr="00F91F54" w:rsidRDefault="00314986" w:rsidP="00314986">
      <w:pPr>
        <w:spacing w:line="200" w:lineRule="atLeast"/>
        <w:ind w:firstLine="539"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Орган, принявший решение о проведен</w:t>
      </w:r>
      <w:proofErr w:type="gramStart"/>
      <w:r w:rsidRPr="00F91F54">
        <w:rPr>
          <w:rFonts w:ascii="Times New Roman" w:hAnsi="Times New Roman"/>
          <w:sz w:val="20"/>
          <w:szCs w:val="24"/>
        </w:rPr>
        <w:t>ии ау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кциона: </w:t>
      </w:r>
      <w:proofErr w:type="gramStart"/>
      <w:r w:rsidRPr="00F91F54">
        <w:rPr>
          <w:rFonts w:ascii="Times New Roman" w:hAnsi="Times New Roman"/>
          <w:sz w:val="20"/>
          <w:szCs w:val="24"/>
        </w:rPr>
        <w:t>Администрация сельского поселения Сергиопольский сельсовет муниципального района Давлекановский район Республики Башкортостан (основание: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F91F54">
        <w:rPr>
          <w:rFonts w:ascii="Times New Roman" w:hAnsi="Times New Roman"/>
          <w:sz w:val="20"/>
          <w:szCs w:val="24"/>
        </w:rPr>
        <w:t>Постановление администрации сельского поселения Сергиопольский сельсовет муниципального района Давлекановский район Республики Башкортостан №</w:t>
      </w:r>
      <w:r>
        <w:rPr>
          <w:rFonts w:ascii="Times New Roman" w:hAnsi="Times New Roman"/>
          <w:sz w:val="20"/>
          <w:szCs w:val="24"/>
        </w:rPr>
        <w:t>66</w:t>
      </w:r>
      <w:r w:rsidRPr="00F91F54">
        <w:rPr>
          <w:rFonts w:ascii="Times New Roman" w:hAnsi="Times New Roman"/>
          <w:sz w:val="20"/>
          <w:szCs w:val="24"/>
        </w:rPr>
        <w:t xml:space="preserve"> от «</w:t>
      </w:r>
      <w:r>
        <w:rPr>
          <w:rFonts w:ascii="Times New Roman" w:hAnsi="Times New Roman"/>
          <w:sz w:val="20"/>
          <w:szCs w:val="24"/>
        </w:rPr>
        <w:t>16</w:t>
      </w:r>
      <w:r w:rsidRPr="00F91F54">
        <w:rPr>
          <w:rFonts w:ascii="Times New Roman" w:hAnsi="Times New Roman"/>
          <w:sz w:val="20"/>
          <w:szCs w:val="24"/>
        </w:rPr>
        <w:t xml:space="preserve">» </w:t>
      </w:r>
      <w:r>
        <w:rPr>
          <w:rFonts w:ascii="Times New Roman" w:hAnsi="Times New Roman"/>
          <w:sz w:val="20"/>
          <w:szCs w:val="24"/>
        </w:rPr>
        <w:t>октября</w:t>
      </w:r>
      <w:r w:rsidRPr="00F91F54">
        <w:rPr>
          <w:rFonts w:ascii="Times New Roman" w:hAnsi="Times New Roman"/>
          <w:sz w:val="20"/>
          <w:szCs w:val="24"/>
        </w:rPr>
        <w:t xml:space="preserve"> 2017 года).</w:t>
      </w:r>
      <w:proofErr w:type="gramEnd"/>
    </w:p>
    <w:p w:rsidR="00314986" w:rsidRPr="00F91F54" w:rsidRDefault="00314986" w:rsidP="00314986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Cs w:val="24"/>
        </w:rPr>
      </w:pPr>
      <w:r w:rsidRPr="00F91F54">
        <w:rPr>
          <w:rFonts w:ascii="Times New Roman" w:hAnsi="Times New Roman" w:cs="Times New Roman"/>
          <w:szCs w:val="24"/>
        </w:rPr>
        <w:t xml:space="preserve">Организатор торгов – </w:t>
      </w:r>
      <w:r w:rsidRPr="00F91F54">
        <w:rPr>
          <w:rFonts w:ascii="Times New Roman" w:hAnsi="Times New Roman" w:cs="Times New Roman"/>
          <w:szCs w:val="28"/>
          <w:lang w:eastAsia="ar-SA"/>
        </w:rPr>
        <w:t>постоянно действующая Комиссия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  <w:r w:rsidRPr="00F91F54">
        <w:rPr>
          <w:rFonts w:ascii="Times New Roman" w:hAnsi="Times New Roman" w:cs="Times New Roman"/>
          <w:bCs/>
          <w:szCs w:val="24"/>
        </w:rPr>
        <w:t>.</w:t>
      </w:r>
    </w:p>
    <w:p w:rsidR="00314986" w:rsidRPr="00F91F54" w:rsidRDefault="00314986" w:rsidP="00314986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F91F54">
        <w:rPr>
          <w:rFonts w:ascii="Times New Roman" w:hAnsi="Times New Roman" w:cs="Times New Roman"/>
          <w:bCs/>
          <w:szCs w:val="24"/>
        </w:rPr>
        <w:t xml:space="preserve">Аукцион состоится </w:t>
      </w:r>
      <w:r>
        <w:rPr>
          <w:rFonts w:ascii="Times New Roman" w:hAnsi="Times New Roman" w:cs="Times New Roman"/>
          <w:bCs/>
          <w:szCs w:val="24"/>
        </w:rPr>
        <w:t xml:space="preserve">23 ноября 2017 </w:t>
      </w:r>
      <w:r w:rsidRPr="00F91F54">
        <w:rPr>
          <w:rFonts w:ascii="Times New Roman" w:hAnsi="Times New Roman" w:cs="Times New Roman"/>
          <w:bCs/>
          <w:szCs w:val="24"/>
        </w:rPr>
        <w:t>г. в 11.00 часов</w:t>
      </w:r>
      <w:r w:rsidRPr="00F91F54">
        <w:rPr>
          <w:rFonts w:ascii="Times New Roman" w:hAnsi="Times New Roman" w:cs="Times New Roman"/>
          <w:sz w:val="24"/>
          <w:szCs w:val="24"/>
        </w:rPr>
        <w:t xml:space="preserve"> </w:t>
      </w:r>
      <w:r w:rsidRPr="00F91F54">
        <w:rPr>
          <w:rFonts w:ascii="Times New Roman" w:hAnsi="Times New Roman" w:cs="Times New Roman"/>
          <w:bCs/>
        </w:rPr>
        <w:t>по местному времени</w:t>
      </w:r>
      <w:r w:rsidRPr="00F91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F54">
        <w:rPr>
          <w:rFonts w:ascii="Times New Roman" w:hAnsi="Times New Roman" w:cs="Times New Roman"/>
          <w:bCs/>
          <w:szCs w:val="24"/>
        </w:rPr>
        <w:t>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Республика Башкортостан, г. Давлеканово, ул. Красная площадь, д. 9, актовый зал администрации.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Форма проведения торгов – аукцион, открытый по составу участников (далее – аукцион).      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Форма подачи заявок – открытая.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Форма подачи предложений о цене – открытая (путем пошагового объявления цены участникам аукциона).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color w:val="000000"/>
          <w:sz w:val="20"/>
          <w:szCs w:val="24"/>
        </w:rPr>
        <w:t xml:space="preserve">Форма и сроки платежа – в </w:t>
      </w:r>
      <w:proofErr w:type="gramStart"/>
      <w:r w:rsidRPr="00F91F54">
        <w:rPr>
          <w:rFonts w:ascii="Times New Roman" w:hAnsi="Times New Roman"/>
          <w:color w:val="000000"/>
          <w:sz w:val="20"/>
          <w:szCs w:val="24"/>
        </w:rPr>
        <w:t>соответствии</w:t>
      </w:r>
      <w:proofErr w:type="gramEnd"/>
      <w:r w:rsidRPr="00F91F54">
        <w:rPr>
          <w:rFonts w:ascii="Times New Roman" w:hAnsi="Times New Roman"/>
          <w:color w:val="000000"/>
          <w:sz w:val="20"/>
          <w:szCs w:val="24"/>
        </w:rPr>
        <w:t xml:space="preserve"> с договором купли-продажи земельного участка, заключаемым по итогам аукциона с победителем.</w:t>
      </w:r>
    </w:p>
    <w:p w:rsidR="00314986" w:rsidRPr="00F91F54" w:rsidRDefault="00314986" w:rsidP="00314986">
      <w:pPr>
        <w:ind w:firstLine="539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Средства платежа – денежная единица (валюта) Российской Федерации – рубль. 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  <w:szCs w:val="24"/>
        </w:rPr>
      </w:pPr>
      <w:r w:rsidRPr="00F91F54">
        <w:rPr>
          <w:rFonts w:ascii="Times New Roman" w:hAnsi="Times New Roman"/>
          <w:color w:val="000000"/>
          <w:sz w:val="20"/>
          <w:szCs w:val="24"/>
        </w:rPr>
        <w:t>Границы земельных участков определяются согласно кадастровым планам.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  <w:szCs w:val="24"/>
        </w:rPr>
      </w:pPr>
      <w:r w:rsidRPr="00F91F54">
        <w:rPr>
          <w:rFonts w:ascii="Times New Roman" w:hAnsi="Times New Roman"/>
          <w:color w:val="000000"/>
          <w:sz w:val="20"/>
          <w:szCs w:val="24"/>
        </w:rPr>
        <w:t xml:space="preserve">Прием и регистрация заявок на участие в </w:t>
      </w:r>
      <w:proofErr w:type="gramStart"/>
      <w:r w:rsidRPr="00F91F54">
        <w:rPr>
          <w:rFonts w:ascii="Times New Roman" w:hAnsi="Times New Roman"/>
          <w:color w:val="000000"/>
          <w:sz w:val="20"/>
          <w:szCs w:val="24"/>
        </w:rPr>
        <w:t>аукционе</w:t>
      </w:r>
      <w:proofErr w:type="gramEnd"/>
      <w:r w:rsidRPr="00F91F54">
        <w:rPr>
          <w:rFonts w:ascii="Times New Roman" w:hAnsi="Times New Roman"/>
          <w:color w:val="000000"/>
          <w:sz w:val="20"/>
          <w:szCs w:val="24"/>
        </w:rPr>
        <w:t xml:space="preserve">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</w:t>
      </w:r>
      <w:proofErr w:type="spellStart"/>
      <w:r w:rsidRPr="00F91F54">
        <w:rPr>
          <w:rFonts w:ascii="Times New Roman" w:hAnsi="Times New Roman"/>
          <w:color w:val="000000"/>
          <w:sz w:val="20"/>
          <w:szCs w:val="24"/>
        </w:rPr>
        <w:t>каб</w:t>
      </w:r>
      <w:proofErr w:type="spellEnd"/>
      <w:r w:rsidRPr="00F91F54">
        <w:rPr>
          <w:rFonts w:ascii="Times New Roman" w:hAnsi="Times New Roman"/>
          <w:color w:val="000000"/>
          <w:sz w:val="20"/>
          <w:szCs w:val="24"/>
        </w:rPr>
        <w:t>. 8.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  <w:szCs w:val="24"/>
        </w:rPr>
      </w:pPr>
      <w:r w:rsidRPr="00F91F54">
        <w:rPr>
          <w:rFonts w:ascii="Times New Roman" w:hAnsi="Times New Roman"/>
          <w:color w:val="000000"/>
          <w:sz w:val="20"/>
          <w:szCs w:val="24"/>
        </w:rPr>
        <w:t>Начало срока подачи заявок в 10-00 часов «</w:t>
      </w:r>
      <w:r>
        <w:rPr>
          <w:rFonts w:ascii="Times New Roman" w:hAnsi="Times New Roman"/>
          <w:color w:val="000000"/>
          <w:sz w:val="20"/>
          <w:szCs w:val="24"/>
        </w:rPr>
        <w:t>18</w:t>
      </w:r>
      <w:r w:rsidRPr="00F91F54">
        <w:rPr>
          <w:rFonts w:ascii="Times New Roman" w:hAnsi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/>
          <w:color w:val="000000"/>
          <w:sz w:val="20"/>
          <w:szCs w:val="24"/>
        </w:rPr>
        <w:t>октября</w:t>
      </w:r>
      <w:r w:rsidRPr="00F91F54">
        <w:rPr>
          <w:rFonts w:ascii="Times New Roman" w:hAnsi="Times New Roman"/>
          <w:color w:val="000000"/>
          <w:sz w:val="20"/>
          <w:szCs w:val="24"/>
        </w:rPr>
        <w:t xml:space="preserve"> 2017 года.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  <w:szCs w:val="24"/>
        </w:rPr>
      </w:pPr>
      <w:r w:rsidRPr="00F91F54">
        <w:rPr>
          <w:rFonts w:ascii="Times New Roman" w:hAnsi="Times New Roman"/>
          <w:color w:val="000000"/>
          <w:sz w:val="20"/>
          <w:szCs w:val="24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  <w:szCs w:val="24"/>
        </w:rPr>
      </w:pPr>
      <w:r w:rsidRPr="00F91F54">
        <w:rPr>
          <w:rFonts w:ascii="Times New Roman" w:hAnsi="Times New Roman"/>
          <w:color w:val="000000"/>
          <w:sz w:val="20"/>
          <w:szCs w:val="24"/>
        </w:rPr>
        <w:t>Окончание срока подачи заявок 17-00 часов «</w:t>
      </w:r>
      <w:r>
        <w:rPr>
          <w:rFonts w:ascii="Times New Roman" w:hAnsi="Times New Roman"/>
          <w:color w:val="000000"/>
          <w:sz w:val="20"/>
          <w:szCs w:val="24"/>
        </w:rPr>
        <w:t>17</w:t>
      </w:r>
      <w:r w:rsidRPr="00F91F54">
        <w:rPr>
          <w:rFonts w:ascii="Times New Roman" w:hAnsi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/>
          <w:color w:val="000000"/>
          <w:sz w:val="20"/>
          <w:szCs w:val="24"/>
        </w:rPr>
        <w:t>ноября</w:t>
      </w:r>
      <w:r w:rsidRPr="00F91F54">
        <w:rPr>
          <w:rFonts w:ascii="Times New Roman" w:hAnsi="Times New Roman"/>
          <w:color w:val="000000"/>
          <w:sz w:val="20"/>
          <w:szCs w:val="24"/>
        </w:rPr>
        <w:t xml:space="preserve"> 2017 года.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  <w:szCs w:val="24"/>
        </w:rPr>
      </w:pPr>
      <w:r w:rsidRPr="00F91F54">
        <w:rPr>
          <w:rFonts w:ascii="Times New Roman" w:hAnsi="Times New Roman"/>
          <w:color w:val="000000"/>
          <w:sz w:val="20"/>
          <w:szCs w:val="24"/>
        </w:rPr>
        <w:t>Предмет аукциона: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1.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8А;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2 016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02:20:010901:49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 24 копейки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3 183 </w:t>
      </w:r>
      <w:r w:rsidRPr="00520640">
        <w:rPr>
          <w:rFonts w:ascii="Times New Roman" w:hAnsi="Times New Roman"/>
          <w:sz w:val="20"/>
        </w:rPr>
        <w:t xml:space="preserve">рубля 67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</w:t>
      </w:r>
      <w:r w:rsidRPr="00520640">
        <w:rPr>
          <w:rFonts w:ascii="Times New Roman" w:hAnsi="Times New Roman"/>
          <w:color w:val="000000"/>
          <w:sz w:val="20"/>
        </w:rPr>
        <w:t xml:space="preserve"> 24 копейки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  <w:lang w:val="be-BY"/>
        </w:rPr>
      </w:pPr>
      <w:r w:rsidRPr="00520640">
        <w:rPr>
          <w:rFonts w:ascii="Times New Roman" w:hAnsi="Times New Roman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  <w:lang w:val="be-BY"/>
        </w:rPr>
      </w:pPr>
      <w:r w:rsidRPr="00520640">
        <w:rPr>
          <w:rFonts w:ascii="Times New Roman" w:hAnsi="Times New Roman"/>
          <w:bCs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№07-17-20634 от 24.09.2017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8А.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lastRenderedPageBreak/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163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2.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9А;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2 016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02:20:010901:50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 24 копейки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3 183 </w:t>
      </w:r>
      <w:r w:rsidRPr="00520640">
        <w:rPr>
          <w:rFonts w:ascii="Times New Roman" w:hAnsi="Times New Roman"/>
          <w:sz w:val="20"/>
        </w:rPr>
        <w:t xml:space="preserve">рубля 67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</w:t>
      </w:r>
      <w:r w:rsidRPr="00520640">
        <w:rPr>
          <w:rFonts w:ascii="Times New Roman" w:hAnsi="Times New Roman"/>
          <w:color w:val="000000"/>
          <w:sz w:val="20"/>
        </w:rPr>
        <w:t xml:space="preserve"> 24 копейки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№07-17-20630 от 24.09.2017 года подключения (технологического присоединения) объектов </w:t>
      </w:r>
      <w:r w:rsidRPr="00520640">
        <w:rPr>
          <w:rFonts w:ascii="Times New Roman" w:hAnsi="Times New Roman"/>
          <w:bCs/>
          <w:color w:val="000000"/>
          <w:sz w:val="20"/>
        </w:rPr>
        <w:lastRenderedPageBreak/>
        <w:t xml:space="preserve">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9А.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162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3.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10А;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2 016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02:20:010901:51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 24 копейки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3 183 </w:t>
      </w:r>
      <w:r w:rsidRPr="00520640">
        <w:rPr>
          <w:rFonts w:ascii="Times New Roman" w:hAnsi="Times New Roman"/>
          <w:sz w:val="20"/>
        </w:rPr>
        <w:t xml:space="preserve">рубля 67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</w:t>
      </w:r>
      <w:r w:rsidRPr="00520640">
        <w:rPr>
          <w:rFonts w:ascii="Times New Roman" w:hAnsi="Times New Roman"/>
          <w:color w:val="000000"/>
          <w:sz w:val="20"/>
        </w:rPr>
        <w:t xml:space="preserve"> 24 копейки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lastRenderedPageBreak/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№07-17-20628 от 24.09.2017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10А.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161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4.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11А;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2 016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02:20:010901:52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 24 копейки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3 183 </w:t>
      </w:r>
      <w:r w:rsidRPr="00520640">
        <w:rPr>
          <w:rFonts w:ascii="Times New Roman" w:hAnsi="Times New Roman"/>
          <w:sz w:val="20"/>
        </w:rPr>
        <w:t xml:space="preserve">рубля 67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</w:t>
      </w:r>
      <w:r w:rsidRPr="00520640">
        <w:rPr>
          <w:rFonts w:ascii="Times New Roman" w:hAnsi="Times New Roman"/>
          <w:color w:val="000000"/>
          <w:sz w:val="20"/>
        </w:rPr>
        <w:t xml:space="preserve"> 24 копейки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lastRenderedPageBreak/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№07-17-20617 от 24.09.2017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11А.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160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5.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12А;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2 016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02:20:010901:53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lastRenderedPageBreak/>
        <w:t>начальная цена:</w:t>
      </w:r>
      <w:r w:rsidRPr="00520640">
        <w:rPr>
          <w:rFonts w:ascii="Times New Roman" w:hAnsi="Times New Roman"/>
          <w:sz w:val="20"/>
        </w:rPr>
        <w:t> 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 24 копейки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3 183 </w:t>
      </w:r>
      <w:r w:rsidRPr="00520640">
        <w:rPr>
          <w:rFonts w:ascii="Times New Roman" w:hAnsi="Times New Roman"/>
          <w:sz w:val="20"/>
        </w:rPr>
        <w:t xml:space="preserve">рубля 67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</w:t>
      </w:r>
      <w:r w:rsidRPr="00520640">
        <w:rPr>
          <w:rFonts w:ascii="Times New Roman" w:hAnsi="Times New Roman"/>
          <w:color w:val="000000"/>
          <w:sz w:val="20"/>
        </w:rPr>
        <w:t xml:space="preserve"> 24 копейки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№07-17-20614 от 24.09.2017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12А.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159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6.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13А;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2 016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lastRenderedPageBreak/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02:20:010901:54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 24 копейки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3 183 </w:t>
      </w:r>
      <w:r w:rsidRPr="00520640">
        <w:rPr>
          <w:rFonts w:ascii="Times New Roman" w:hAnsi="Times New Roman"/>
          <w:sz w:val="20"/>
        </w:rPr>
        <w:t xml:space="preserve">рубля 67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</w:t>
      </w:r>
      <w:r w:rsidRPr="00520640">
        <w:rPr>
          <w:rFonts w:ascii="Times New Roman" w:hAnsi="Times New Roman"/>
          <w:color w:val="000000"/>
          <w:sz w:val="20"/>
        </w:rPr>
        <w:t xml:space="preserve"> 24 копейки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№07-17-20613 от 24.09.2017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13А.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158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lastRenderedPageBreak/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7.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14А;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2 016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02:20:010901:55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 24 копейки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3 183 </w:t>
      </w:r>
      <w:r w:rsidRPr="00520640">
        <w:rPr>
          <w:rFonts w:ascii="Times New Roman" w:hAnsi="Times New Roman"/>
          <w:sz w:val="20"/>
        </w:rPr>
        <w:t xml:space="preserve">рубля 67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</w:t>
      </w:r>
      <w:r w:rsidRPr="00520640">
        <w:rPr>
          <w:rFonts w:ascii="Times New Roman" w:hAnsi="Times New Roman"/>
          <w:color w:val="000000"/>
          <w:sz w:val="20"/>
        </w:rPr>
        <w:t xml:space="preserve"> 24 копейки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№07-17-20612 от 24.09.2017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14А.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157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lastRenderedPageBreak/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8.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15А;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2 016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02:20:010901:43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 24 копейки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3 183 </w:t>
      </w:r>
      <w:r w:rsidRPr="00520640">
        <w:rPr>
          <w:rFonts w:ascii="Times New Roman" w:hAnsi="Times New Roman"/>
          <w:sz w:val="20"/>
        </w:rPr>
        <w:t xml:space="preserve">рубля 67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106 122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рубля</w:t>
      </w:r>
      <w:r w:rsidRPr="00520640">
        <w:rPr>
          <w:rFonts w:ascii="Times New Roman" w:hAnsi="Times New Roman"/>
          <w:color w:val="000000"/>
          <w:sz w:val="20"/>
        </w:rPr>
        <w:t xml:space="preserve"> 24 копейки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№07-17-20611 от 24.09.2017 года подключения (технологического присоединения) объекта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15А.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156 от 12.09.2017 года. Техническая возможность присоединения к электрическим сетям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</w:t>
      </w:r>
      <w:r w:rsidRPr="00520640">
        <w:rPr>
          <w:rFonts w:ascii="Times New Roman" w:hAnsi="Times New Roman"/>
          <w:bCs/>
          <w:sz w:val="20"/>
        </w:rPr>
        <w:lastRenderedPageBreak/>
        <w:t>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9.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16А;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2 044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02:20:010901:42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107 596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рублей 16 копеек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3 227 </w:t>
      </w:r>
      <w:r w:rsidRPr="00520640">
        <w:rPr>
          <w:rFonts w:ascii="Times New Roman" w:hAnsi="Times New Roman"/>
          <w:sz w:val="20"/>
        </w:rPr>
        <w:t xml:space="preserve">рублей 88 копеек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107 596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рублей</w:t>
      </w:r>
      <w:r w:rsidRPr="00520640">
        <w:rPr>
          <w:rFonts w:ascii="Times New Roman" w:hAnsi="Times New Roman"/>
          <w:color w:val="000000"/>
          <w:sz w:val="20"/>
        </w:rPr>
        <w:t xml:space="preserve"> 16 копеек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№07-17-20610 от 24.09.2017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16А.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154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</w:t>
      </w:r>
      <w:r w:rsidRPr="00520640">
        <w:rPr>
          <w:rFonts w:ascii="Times New Roman" w:hAnsi="Times New Roman"/>
          <w:bCs/>
          <w:sz w:val="20"/>
        </w:rPr>
        <w:lastRenderedPageBreak/>
        <w:t>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b/>
          <w:sz w:val="20"/>
          <w:lang w:eastAsia="ar-SA"/>
        </w:rPr>
        <w:t>Лот № 10.</w:t>
      </w:r>
      <w:r w:rsidRPr="00520640">
        <w:rPr>
          <w:rFonts w:ascii="Times New Roman" w:hAnsi="Times New Roman"/>
          <w:sz w:val="20"/>
          <w:lang w:eastAsia="ar-SA"/>
        </w:rPr>
        <w:t xml:space="preserve"> Земельный участок: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 xml:space="preserve">местоположение: </w:t>
      </w:r>
      <w:r w:rsidRPr="00520640">
        <w:rPr>
          <w:rFonts w:ascii="Times New Roman" w:hAnsi="Times New Roman"/>
          <w:sz w:val="20"/>
        </w:rPr>
        <w:t xml:space="preserve">Республика Башкортостан, р-н Давлекановский, </w:t>
      </w:r>
      <w:proofErr w:type="gramStart"/>
      <w:r w:rsidRPr="00520640">
        <w:rPr>
          <w:rFonts w:ascii="Times New Roman" w:hAnsi="Times New Roman"/>
          <w:sz w:val="20"/>
        </w:rPr>
        <w:t>с</w:t>
      </w:r>
      <w:proofErr w:type="gramEnd"/>
      <w:r w:rsidRPr="00520640">
        <w:rPr>
          <w:rFonts w:ascii="Times New Roman" w:hAnsi="Times New Roman"/>
          <w:sz w:val="20"/>
        </w:rPr>
        <w:t xml:space="preserve">/с Сергиопольский, д. </w:t>
      </w:r>
      <w:proofErr w:type="spellStart"/>
      <w:r w:rsidRPr="00520640">
        <w:rPr>
          <w:rFonts w:ascii="Times New Roman" w:hAnsi="Times New Roman"/>
          <w:sz w:val="20"/>
        </w:rPr>
        <w:t>Сергиополь</w:t>
      </w:r>
      <w:proofErr w:type="spellEnd"/>
      <w:r w:rsidRPr="00520640">
        <w:rPr>
          <w:rFonts w:ascii="Times New Roman" w:hAnsi="Times New Roman"/>
          <w:sz w:val="20"/>
        </w:rPr>
        <w:t>, ул. Нижняя, д. 17А;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sz w:val="20"/>
          <w:lang w:eastAsia="ar-SA"/>
        </w:rPr>
        <w:t>площадь: 2 070</w:t>
      </w:r>
      <w:r w:rsidRPr="00520640">
        <w:rPr>
          <w:rFonts w:ascii="Times New Roman" w:hAnsi="Times New Roman"/>
          <w:sz w:val="20"/>
        </w:rPr>
        <w:t xml:space="preserve"> </w:t>
      </w:r>
      <w:proofErr w:type="spellStart"/>
      <w:r w:rsidRPr="00520640">
        <w:rPr>
          <w:rFonts w:ascii="Times New Roman" w:hAnsi="Times New Roman"/>
          <w:sz w:val="20"/>
        </w:rPr>
        <w:t>кв.м</w:t>
      </w:r>
      <w:proofErr w:type="spellEnd"/>
      <w:r w:rsidRPr="00520640">
        <w:rPr>
          <w:rFonts w:ascii="Times New Roman" w:hAnsi="Times New Roman"/>
          <w:sz w:val="20"/>
        </w:rPr>
        <w:t>.;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кадастровый номер: </w:t>
      </w:r>
      <w:r w:rsidRPr="00520640">
        <w:rPr>
          <w:rFonts w:ascii="Times New Roman" w:hAnsi="Times New Roman"/>
          <w:sz w:val="20"/>
        </w:rPr>
        <w:t>02:20:010901:56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разрешенное использование: </w:t>
      </w:r>
      <w:r w:rsidRPr="00520640">
        <w:rPr>
          <w:rFonts w:ascii="Times New Roman" w:hAnsi="Times New Roman"/>
          <w:sz w:val="20"/>
        </w:rPr>
        <w:t>для ведения личного подсобного хозяйства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категория земель: </w:t>
      </w:r>
      <w:r w:rsidRPr="00520640">
        <w:rPr>
          <w:rFonts w:ascii="Times New Roman" w:hAnsi="Times New Roman"/>
          <w:sz w:val="20"/>
        </w:rPr>
        <w:t>земли населенных пунктов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520640">
        <w:rPr>
          <w:rFonts w:ascii="Times New Roman" w:hAnsi="Times New Roman"/>
          <w:bCs/>
          <w:sz w:val="20"/>
        </w:rPr>
        <w:t>начальная цена:</w:t>
      </w:r>
      <w:r w:rsidRPr="00520640">
        <w:rPr>
          <w:rFonts w:ascii="Times New Roman" w:hAnsi="Times New Roman"/>
          <w:sz w:val="20"/>
        </w:rPr>
        <w:t> 108 964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рублей 80 копеек (на основании кадастровой стоимости объекта недвижимости, определенной 23 декабря 2016 года);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шаг аукциона: 3 268 </w:t>
      </w:r>
      <w:r w:rsidRPr="00520640">
        <w:rPr>
          <w:rFonts w:ascii="Times New Roman" w:hAnsi="Times New Roman"/>
          <w:sz w:val="20"/>
        </w:rPr>
        <w:t xml:space="preserve">рублей 94 копейки </w:t>
      </w:r>
      <w:r w:rsidRPr="00520640">
        <w:rPr>
          <w:rFonts w:ascii="Times New Roman" w:hAnsi="Times New Roman"/>
          <w:sz w:val="20"/>
          <w:lang w:eastAsia="ar-SA"/>
        </w:rPr>
        <w:t>– 3</w:t>
      </w:r>
      <w:r w:rsidRPr="00520640">
        <w:rPr>
          <w:rFonts w:ascii="Times New Roman" w:hAnsi="Times New Roman"/>
          <w:sz w:val="20"/>
        </w:rPr>
        <w:t>% от начальной 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suppressAutoHyphens/>
        <w:ind w:firstLine="539"/>
        <w:jc w:val="both"/>
        <w:rPr>
          <w:rFonts w:ascii="Times New Roman" w:hAnsi="Times New Roman"/>
          <w:sz w:val="20"/>
          <w:lang w:eastAsia="ar-SA"/>
        </w:rPr>
      </w:pPr>
      <w:r w:rsidRPr="00520640">
        <w:rPr>
          <w:rFonts w:ascii="Times New Roman" w:hAnsi="Times New Roman"/>
          <w:sz w:val="20"/>
          <w:lang w:eastAsia="ar-SA"/>
        </w:rPr>
        <w:t xml:space="preserve">сумма задатка: </w:t>
      </w:r>
      <w:r w:rsidRPr="00520640">
        <w:rPr>
          <w:rFonts w:ascii="Times New Roman" w:hAnsi="Times New Roman"/>
          <w:sz w:val="20"/>
        </w:rPr>
        <w:t>108 964</w:t>
      </w:r>
      <w:r w:rsidRPr="00520640">
        <w:rPr>
          <w:rFonts w:ascii="Times New Roman" w:hAnsi="Times New Roman"/>
          <w:bCs/>
          <w:sz w:val="20"/>
        </w:rPr>
        <w:t xml:space="preserve"> </w:t>
      </w:r>
      <w:r w:rsidRPr="00520640">
        <w:rPr>
          <w:rFonts w:ascii="Times New Roman" w:hAnsi="Times New Roman"/>
          <w:sz w:val="20"/>
        </w:rPr>
        <w:t>рублей</w:t>
      </w:r>
      <w:r w:rsidRPr="00520640">
        <w:rPr>
          <w:rFonts w:ascii="Times New Roman" w:hAnsi="Times New Roman"/>
          <w:color w:val="000000"/>
          <w:sz w:val="20"/>
        </w:rPr>
        <w:t xml:space="preserve"> 80 копеек </w:t>
      </w:r>
      <w:r w:rsidRPr="00520640">
        <w:rPr>
          <w:rFonts w:ascii="Times New Roman" w:hAnsi="Times New Roman"/>
          <w:sz w:val="20"/>
          <w:lang w:eastAsia="ar-SA"/>
        </w:rPr>
        <w:t xml:space="preserve">– 100% от начальной </w:t>
      </w:r>
      <w:r w:rsidRPr="00520640">
        <w:rPr>
          <w:rFonts w:ascii="Times New Roman" w:hAnsi="Times New Roman"/>
          <w:color w:val="000000"/>
          <w:sz w:val="20"/>
        </w:rPr>
        <w:t>цены земельного участка</w:t>
      </w:r>
      <w:r w:rsidRPr="00520640">
        <w:rPr>
          <w:rFonts w:ascii="Times New Roman" w:hAnsi="Times New Roman"/>
          <w:sz w:val="20"/>
          <w:lang w:eastAsia="ar-SA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Минимальные и максимальные параметры разрешенного строительства земельного участка: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>минимальная площадь (</w:t>
      </w:r>
      <w:proofErr w:type="gramStart"/>
      <w:r w:rsidRPr="00520640">
        <w:rPr>
          <w:rFonts w:ascii="Times New Roman" w:hAnsi="Times New Roman"/>
          <w:color w:val="000000"/>
          <w:sz w:val="20"/>
        </w:rPr>
        <w:t>га</w:t>
      </w:r>
      <w:proofErr w:type="gramEnd"/>
      <w:r w:rsidRPr="00520640">
        <w:rPr>
          <w:rFonts w:ascii="Times New Roman" w:hAnsi="Times New Roman"/>
          <w:color w:val="000000"/>
          <w:sz w:val="20"/>
        </w:rPr>
        <w:t>): 0,10-0,12;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минимальная длина стороны по уличному фронту (м): 15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color w:val="000000"/>
          <w:sz w:val="20"/>
        </w:rPr>
        <w:t xml:space="preserve">минимальная ширина/глубина (м): 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30;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lang w:val="be-BY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максимальный процент застройки (%): 20-4</w:t>
      </w:r>
      <w:r w:rsidRPr="00520640">
        <w:rPr>
          <w:rFonts w:ascii="Times New Roman" w:hAnsi="Times New Roman"/>
          <w:bCs/>
          <w:color w:val="000000"/>
          <w:sz w:val="20"/>
          <w:lang w:val="be-BY"/>
        </w:rPr>
        <w:t>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минимальный процент озеленения (%): 20%;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здания до конька крыши (м): 12 м;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максимальная высота оград (м): 1,5.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/>
          <w:color w:val="000000"/>
          <w:sz w:val="20"/>
        </w:rPr>
      </w:pPr>
      <w:r w:rsidRPr="00520640">
        <w:rPr>
          <w:rFonts w:ascii="Times New Roman" w:hAnsi="Times New Roman"/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r w:rsidRPr="00520640">
        <w:rPr>
          <w:rFonts w:ascii="Times New Roman" w:hAnsi="Times New Roman"/>
          <w:color w:val="000000"/>
          <w:sz w:val="20"/>
        </w:rPr>
        <w:t xml:space="preserve">Газоснабжение: </w:t>
      </w:r>
      <w:r w:rsidRPr="00520640">
        <w:rPr>
          <w:rFonts w:ascii="Times New Roman" w:hAnsi="Times New Roman"/>
          <w:bCs/>
          <w:color w:val="000000"/>
          <w:sz w:val="20"/>
        </w:rPr>
        <w:t xml:space="preserve">Организация, выдавшая информацию ПАО «Газпром газораспределение Уфа» в г. Белебей. Технические условия №07-17-20607 от 24.09.2017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д.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Сергиополь</w:t>
      </w:r>
      <w:proofErr w:type="spellEnd"/>
      <w:r w:rsidRPr="00520640">
        <w:rPr>
          <w:rFonts w:ascii="Times New Roman" w:hAnsi="Times New Roman"/>
          <w:bCs/>
          <w:color w:val="000000"/>
          <w:sz w:val="20"/>
        </w:rPr>
        <w:t xml:space="preserve">, ул. 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Нижняя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, д. 17А. Максимальный часовой расход газа: не более 5 </w:t>
      </w:r>
      <w:proofErr w:type="spellStart"/>
      <w:r w:rsidRPr="00520640">
        <w:rPr>
          <w:rFonts w:ascii="Times New Roman" w:hAnsi="Times New Roman"/>
          <w:bCs/>
          <w:color w:val="000000"/>
          <w:sz w:val="20"/>
        </w:rPr>
        <w:t>куб</w:t>
      </w:r>
      <w:proofErr w:type="gramStart"/>
      <w:r w:rsidRPr="00520640">
        <w:rPr>
          <w:rFonts w:ascii="Times New Roman" w:hAnsi="Times New Roman"/>
          <w:bCs/>
          <w:color w:val="000000"/>
          <w:sz w:val="20"/>
        </w:rPr>
        <w:t>.м</w:t>
      </w:r>
      <w:proofErr w:type="spellEnd"/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/час. Источник газоснабжения: ГРС Давлеканово линия «Давлеканово». Срок действия технических условий: 2 года со дня утверждения. Сроки подключения (технологического присоединения): 1 год со дня подписания договора о подключении. 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</w:rPr>
      </w:pPr>
      <w:proofErr w:type="gramStart"/>
      <w:r w:rsidRPr="00520640">
        <w:rPr>
          <w:rFonts w:ascii="Times New Roman" w:hAnsi="Times New Roman"/>
          <w:bCs/>
          <w:color w:val="000000"/>
          <w:sz w:val="20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520640">
        <w:rPr>
          <w:rFonts w:ascii="Times New Roman" w:hAnsi="Times New Roman"/>
          <w:bCs/>
          <w:color w:val="000000"/>
          <w:sz w:val="20"/>
        </w:rPr>
        <w:t xml:space="preserve"> заявкой на заключение договора о подключении.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color w:val="000000"/>
          <w:sz w:val="20"/>
        </w:rPr>
      </w:pPr>
      <w:r w:rsidRPr="00520640">
        <w:rPr>
          <w:rFonts w:ascii="Times New Roman" w:hAnsi="Times New Roman"/>
          <w:bCs/>
          <w:color w:val="000000"/>
          <w:sz w:val="20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520640">
        <w:rPr>
          <w:rFonts w:ascii="Times New Roman" w:hAnsi="Times New Roman"/>
          <w:color w:val="000000"/>
          <w:sz w:val="20"/>
        </w:rPr>
        <w:t>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sz w:val="20"/>
        </w:rPr>
        <w:t xml:space="preserve">Электроснабжение: </w:t>
      </w:r>
      <w:r w:rsidRPr="00520640">
        <w:rPr>
          <w:rFonts w:ascii="Times New Roman" w:hAnsi="Times New Roman"/>
          <w:bCs/>
          <w:sz w:val="20"/>
        </w:rPr>
        <w:t>Организация, выдавшая информацию ООО «</w:t>
      </w:r>
      <w:proofErr w:type="spellStart"/>
      <w:r w:rsidRPr="00520640">
        <w:rPr>
          <w:rFonts w:ascii="Times New Roman" w:hAnsi="Times New Roman"/>
          <w:bCs/>
          <w:sz w:val="20"/>
        </w:rPr>
        <w:t>Давлекановская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сетевая компания». Технические условия № 155 от 12.09.2017 года.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«Кировская» по ВЛ-10кВ Ф-1 через ТП 10/0,4кВ № 337 (160 </w:t>
      </w:r>
      <w:proofErr w:type="spellStart"/>
      <w:r w:rsidRPr="00520640">
        <w:rPr>
          <w:rFonts w:ascii="Times New Roman" w:hAnsi="Times New Roman"/>
          <w:bCs/>
          <w:sz w:val="20"/>
        </w:rPr>
        <w:t>кВА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520640">
        <w:rPr>
          <w:rFonts w:ascii="Times New Roman" w:hAnsi="Times New Roman"/>
          <w:bCs/>
          <w:sz w:val="20"/>
        </w:rPr>
        <w:t>с даты заключения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lastRenderedPageBreak/>
        <w:t xml:space="preserve">Плата за технологическое присоединение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20640">
        <w:rPr>
          <w:rFonts w:ascii="Times New Roman" w:hAnsi="Times New Roman"/>
          <w:bCs/>
          <w:sz w:val="20"/>
        </w:rPr>
        <w:t>энергопринимающих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объектов электрического хозяйства на уровне напряжения до 20 </w:t>
      </w:r>
      <w:proofErr w:type="spellStart"/>
      <w:r w:rsidRPr="00520640">
        <w:rPr>
          <w:rFonts w:ascii="Times New Roman" w:hAnsi="Times New Roman"/>
          <w:bCs/>
          <w:sz w:val="20"/>
        </w:rPr>
        <w:t>кВ</w:t>
      </w:r>
      <w:proofErr w:type="spellEnd"/>
      <w:r w:rsidRPr="00520640">
        <w:rPr>
          <w:rFonts w:ascii="Times New Roman" w:hAnsi="Times New Roman"/>
          <w:bCs/>
          <w:sz w:val="20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 xml:space="preserve">Стоимость технологического присоединения определяется при заключении </w:t>
      </w:r>
      <w:proofErr w:type="gramStart"/>
      <w:r w:rsidRPr="00520640">
        <w:rPr>
          <w:rFonts w:ascii="Times New Roman" w:hAnsi="Times New Roman"/>
          <w:bCs/>
          <w:sz w:val="20"/>
        </w:rPr>
        <w:t>договора</w:t>
      </w:r>
      <w:proofErr w:type="gramEnd"/>
      <w:r w:rsidRPr="00520640">
        <w:rPr>
          <w:rFonts w:ascii="Times New Roman" w:hAnsi="Times New Roman"/>
          <w:bCs/>
          <w:sz w:val="20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proofErr w:type="gramStart"/>
      <w:r w:rsidRPr="00520640">
        <w:rPr>
          <w:rFonts w:ascii="Times New Roman" w:hAnsi="Times New Roman"/>
          <w:bCs/>
          <w:sz w:val="20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314986" w:rsidRPr="00520640" w:rsidRDefault="00314986" w:rsidP="00314986">
      <w:pPr>
        <w:ind w:firstLine="539"/>
        <w:jc w:val="both"/>
        <w:rPr>
          <w:rFonts w:ascii="Times New Roman" w:hAnsi="Times New Roman"/>
          <w:bCs/>
          <w:sz w:val="20"/>
        </w:rPr>
      </w:pPr>
      <w:r w:rsidRPr="00520640">
        <w:rPr>
          <w:rFonts w:ascii="Times New Roman" w:hAnsi="Times New Roman"/>
          <w:bCs/>
          <w:sz w:val="20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b/>
          <w:sz w:val="20"/>
        </w:rPr>
      </w:pPr>
      <w:r w:rsidRPr="00F91F54">
        <w:rPr>
          <w:b/>
          <w:sz w:val="20"/>
        </w:rPr>
        <w:t xml:space="preserve">Порядок приема заявок для участия в </w:t>
      </w:r>
      <w:proofErr w:type="gramStart"/>
      <w:r w:rsidRPr="00F91F54">
        <w:rPr>
          <w:b/>
          <w:sz w:val="20"/>
        </w:rPr>
        <w:t>аукционе</w:t>
      </w:r>
      <w:proofErr w:type="gramEnd"/>
      <w:r w:rsidRPr="00F91F54">
        <w:rPr>
          <w:b/>
          <w:sz w:val="20"/>
        </w:rPr>
        <w:t>: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r w:rsidRPr="00F91F54">
        <w:rPr>
          <w:sz w:val="20"/>
        </w:rPr>
        <w:t xml:space="preserve">Один заявитель имеет право подать только одну заявку на участие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>.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r w:rsidRPr="00F91F54">
        <w:rPr>
          <w:sz w:val="20"/>
        </w:rPr>
        <w:t xml:space="preserve">Заявка на участие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>, поступившая по истечению срока ее приема, возвращается заявителю в день ее поступления.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r w:rsidRPr="00F91F54">
        <w:rPr>
          <w:sz w:val="20"/>
        </w:rPr>
        <w:t xml:space="preserve">Заявитель имеет право отозвать принятую организатором аукциона заявку на участие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r w:rsidRPr="00F91F54">
        <w:rPr>
          <w:sz w:val="20"/>
        </w:rPr>
        <w:t xml:space="preserve">Заявитель не допускается к участию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 xml:space="preserve"> в следующих случаях: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bookmarkStart w:id="0" w:name="dst681"/>
      <w:bookmarkEnd w:id="0"/>
      <w:r w:rsidRPr="00F91F54">
        <w:rPr>
          <w:sz w:val="20"/>
        </w:rPr>
        <w:t xml:space="preserve">непредставление необходимых для участия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 xml:space="preserve"> документов или представление недостоверных сведений;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bookmarkStart w:id="1" w:name="dst682"/>
      <w:bookmarkEnd w:id="1"/>
      <w:r w:rsidRPr="00F91F54">
        <w:rPr>
          <w:sz w:val="20"/>
        </w:rPr>
        <w:t xml:space="preserve">не поступление задатка на дату рассмотрения заявок на участие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>;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bookmarkStart w:id="2" w:name="dst683"/>
      <w:bookmarkEnd w:id="2"/>
      <w:r w:rsidRPr="00F91F54">
        <w:rPr>
          <w:sz w:val="20"/>
        </w:rPr>
        <w:t xml:space="preserve">подача заявки на участие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 xml:space="preserve">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bookmarkStart w:id="3" w:name="dst684"/>
      <w:bookmarkEnd w:id="3"/>
      <w:proofErr w:type="gramStart"/>
      <w:r w:rsidRPr="00F91F54">
        <w:rPr>
          <w:sz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  <w:proofErr w:type="gramEnd"/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r w:rsidRPr="00F91F54">
        <w:rPr>
          <w:sz w:val="20"/>
        </w:rPr>
        <w:t>В случае</w:t>
      </w:r>
      <w:proofErr w:type="gramStart"/>
      <w:r w:rsidRPr="00F91F54">
        <w:rPr>
          <w:sz w:val="20"/>
        </w:rPr>
        <w:t>,</w:t>
      </w:r>
      <w:proofErr w:type="gramEnd"/>
      <w:r w:rsidRPr="00F91F54">
        <w:rPr>
          <w:sz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F91F54">
        <w:rPr>
          <w:sz w:val="20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  <w:proofErr w:type="gramEnd"/>
      <w:r w:rsidRPr="00F91F54">
        <w:rPr>
          <w:sz w:val="20"/>
        </w:rPr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bCs/>
          <w:sz w:val="20"/>
        </w:rPr>
      </w:pPr>
      <w:r w:rsidRPr="00F91F54">
        <w:rPr>
          <w:bCs/>
          <w:sz w:val="2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bCs/>
          <w:sz w:val="20"/>
        </w:rPr>
      </w:pPr>
      <w:r w:rsidRPr="00F91F54">
        <w:rPr>
          <w:bCs/>
          <w:sz w:val="20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 w:rsidRPr="00F91F54">
          <w:rPr>
            <w:rStyle w:val="a3"/>
            <w:bCs/>
            <w:sz w:val="20"/>
          </w:rPr>
          <w:t>п. 7 ст. 39.18</w:t>
        </w:r>
      </w:hyperlink>
      <w:r w:rsidRPr="00F91F54">
        <w:rPr>
          <w:bCs/>
          <w:sz w:val="20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jc w:val="both"/>
        <w:rPr>
          <w:sz w:val="20"/>
        </w:rPr>
      </w:pPr>
      <w:r w:rsidRPr="00F91F54">
        <w:rPr>
          <w:sz w:val="20"/>
        </w:rPr>
        <w:t xml:space="preserve">Претенденту необходимо перечислить задаток для участия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 xml:space="preserve"> по следующим реквизитам: 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rPr>
          <w:color w:val="000000"/>
          <w:sz w:val="20"/>
          <w:szCs w:val="20"/>
        </w:rPr>
      </w:pPr>
      <w:r w:rsidRPr="00F91F54">
        <w:rPr>
          <w:color w:val="000000"/>
          <w:sz w:val="20"/>
          <w:szCs w:val="20"/>
        </w:rPr>
        <w:t>Получатель: Сергиопольский сельсовет Давлекановский район Республики Башкортостан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rPr>
          <w:color w:val="000000"/>
          <w:sz w:val="20"/>
          <w:szCs w:val="20"/>
        </w:rPr>
      </w:pPr>
      <w:r w:rsidRPr="00F91F54">
        <w:rPr>
          <w:color w:val="000000"/>
          <w:sz w:val="20"/>
          <w:szCs w:val="20"/>
        </w:rPr>
        <w:t>ИНН 0259002830 КПП 025901001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rPr>
          <w:color w:val="000000"/>
          <w:sz w:val="20"/>
          <w:szCs w:val="20"/>
        </w:rPr>
      </w:pPr>
      <w:r w:rsidRPr="00F91F54">
        <w:rPr>
          <w:color w:val="000000"/>
          <w:sz w:val="20"/>
          <w:szCs w:val="20"/>
        </w:rPr>
        <w:t xml:space="preserve">Банк получателя: </w:t>
      </w:r>
      <w:proofErr w:type="spellStart"/>
      <w:r w:rsidRPr="00F91F54">
        <w:rPr>
          <w:color w:val="000000"/>
          <w:sz w:val="20"/>
          <w:szCs w:val="20"/>
        </w:rPr>
        <w:t>Башкомснаббанк</w:t>
      </w:r>
      <w:proofErr w:type="spellEnd"/>
      <w:r w:rsidRPr="00F91F54">
        <w:rPr>
          <w:color w:val="000000"/>
          <w:sz w:val="20"/>
          <w:szCs w:val="20"/>
        </w:rPr>
        <w:t xml:space="preserve"> (ПАО)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rPr>
          <w:color w:val="000000"/>
          <w:sz w:val="20"/>
          <w:szCs w:val="20"/>
        </w:rPr>
      </w:pPr>
      <w:r w:rsidRPr="00F91F54">
        <w:rPr>
          <w:color w:val="000000"/>
          <w:sz w:val="20"/>
          <w:szCs w:val="20"/>
        </w:rPr>
        <w:t>БИК 048073842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rPr>
          <w:color w:val="000000"/>
          <w:sz w:val="20"/>
          <w:szCs w:val="20"/>
        </w:rPr>
      </w:pPr>
      <w:proofErr w:type="gramStart"/>
      <w:r w:rsidRPr="00F91F54">
        <w:rPr>
          <w:color w:val="000000"/>
          <w:sz w:val="20"/>
          <w:szCs w:val="20"/>
        </w:rPr>
        <w:lastRenderedPageBreak/>
        <w:t>р</w:t>
      </w:r>
      <w:proofErr w:type="gramEnd"/>
      <w:r w:rsidRPr="00F91F54">
        <w:rPr>
          <w:color w:val="000000"/>
          <w:sz w:val="20"/>
          <w:szCs w:val="20"/>
        </w:rPr>
        <w:t>/с 40302810300005000026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rPr>
          <w:color w:val="000000"/>
          <w:sz w:val="20"/>
          <w:szCs w:val="20"/>
        </w:rPr>
      </w:pPr>
      <w:r w:rsidRPr="00F91F54">
        <w:rPr>
          <w:color w:val="000000"/>
          <w:sz w:val="20"/>
          <w:szCs w:val="20"/>
        </w:rPr>
        <w:t>к/с 30101810800000000842</w:t>
      </w:r>
    </w:p>
    <w:p w:rsidR="00314986" w:rsidRPr="00F91F54" w:rsidRDefault="00314986" w:rsidP="00314986">
      <w:pPr>
        <w:pStyle w:val="a4"/>
        <w:spacing w:before="0" w:beforeAutospacing="0" w:after="0" w:afterAutospacing="0" w:line="0" w:lineRule="atLeast"/>
        <w:ind w:firstLine="539"/>
        <w:contextualSpacing/>
        <w:rPr>
          <w:sz w:val="20"/>
        </w:rPr>
      </w:pPr>
      <w:r w:rsidRPr="00F91F54">
        <w:rPr>
          <w:sz w:val="20"/>
        </w:rPr>
        <w:t xml:space="preserve">Назначение платежа: «Задаток на участие в </w:t>
      </w:r>
      <w:proofErr w:type="gramStart"/>
      <w:r w:rsidRPr="00F91F54">
        <w:rPr>
          <w:sz w:val="20"/>
        </w:rPr>
        <w:t>аукционе</w:t>
      </w:r>
      <w:proofErr w:type="gramEnd"/>
      <w:r w:rsidRPr="00F91F54">
        <w:rPr>
          <w:sz w:val="20"/>
        </w:rPr>
        <w:t xml:space="preserve"> по лоту №_____». НДС не облагается.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Задаток должен поступить на указанный счет не позднее «</w:t>
      </w:r>
      <w:r>
        <w:rPr>
          <w:rFonts w:ascii="Times New Roman" w:hAnsi="Times New Roman"/>
          <w:sz w:val="20"/>
          <w:szCs w:val="24"/>
        </w:rPr>
        <w:t>17</w:t>
      </w:r>
      <w:r w:rsidRPr="00F91F54">
        <w:rPr>
          <w:rFonts w:ascii="Times New Roman" w:hAnsi="Times New Roman"/>
          <w:sz w:val="20"/>
          <w:szCs w:val="24"/>
        </w:rPr>
        <w:t xml:space="preserve">» </w:t>
      </w:r>
      <w:r>
        <w:rPr>
          <w:rFonts w:ascii="Times New Roman" w:hAnsi="Times New Roman"/>
          <w:sz w:val="20"/>
          <w:szCs w:val="24"/>
        </w:rPr>
        <w:t>ноября</w:t>
      </w:r>
      <w:r w:rsidRPr="00F91F54">
        <w:rPr>
          <w:rFonts w:ascii="Times New Roman" w:hAnsi="Times New Roman"/>
          <w:sz w:val="20"/>
          <w:szCs w:val="24"/>
        </w:rPr>
        <w:t xml:space="preserve"> 2017 года.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Задаток, внесенный лицом, признанным победителем аукциона, засчитывается в счет оплаты приобретаемого по договору купли-продажи земельного участка.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Организатор обязуется вернуть заявителю, не допущенному к участию в </w:t>
      </w:r>
      <w:proofErr w:type="gramStart"/>
      <w:r w:rsidRPr="00F91F54">
        <w:rPr>
          <w:rFonts w:ascii="Times New Roman" w:hAnsi="Times New Roman"/>
          <w:sz w:val="20"/>
          <w:szCs w:val="24"/>
        </w:rPr>
        <w:t>аукционе</w:t>
      </w:r>
      <w:proofErr w:type="gramEnd"/>
      <w:r w:rsidRPr="00F91F54">
        <w:rPr>
          <w:rFonts w:ascii="Times New Roman" w:hAnsi="Times New Roman"/>
          <w:sz w:val="20"/>
          <w:szCs w:val="24"/>
        </w:rPr>
        <w:t>, внесенный им задаток в течение трех рабочих дней со дня оформления протокола приема заявок на участие в аукционе.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Для участия в </w:t>
      </w:r>
      <w:proofErr w:type="gramStart"/>
      <w:r w:rsidRPr="00F91F54">
        <w:rPr>
          <w:rFonts w:ascii="Times New Roman" w:hAnsi="Times New Roman"/>
          <w:sz w:val="20"/>
          <w:szCs w:val="24"/>
        </w:rPr>
        <w:t>аукционе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заявители представляют в установленный в извещении о проведении аукциона срок следующие документы: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bookmarkStart w:id="4" w:name="dst670"/>
      <w:bookmarkEnd w:id="4"/>
      <w:r w:rsidRPr="00F91F54">
        <w:rPr>
          <w:rFonts w:ascii="Times New Roman" w:hAnsi="Times New Roman"/>
          <w:sz w:val="20"/>
          <w:szCs w:val="24"/>
        </w:rPr>
        <w:t xml:space="preserve">заявка на участие в </w:t>
      </w:r>
      <w:proofErr w:type="gramStart"/>
      <w:r w:rsidRPr="00F91F54">
        <w:rPr>
          <w:rFonts w:ascii="Times New Roman" w:hAnsi="Times New Roman"/>
          <w:sz w:val="20"/>
          <w:szCs w:val="24"/>
        </w:rPr>
        <w:t>аукционе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bookmarkStart w:id="5" w:name="dst671"/>
      <w:bookmarkEnd w:id="5"/>
      <w:r w:rsidRPr="00F91F54">
        <w:rPr>
          <w:rFonts w:ascii="Times New Roman" w:hAnsi="Times New Roman"/>
          <w:sz w:val="20"/>
          <w:szCs w:val="24"/>
        </w:rPr>
        <w:t>копии документов, удостоверяющих личность заявителя (для граждан);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bookmarkStart w:id="6" w:name="dst672"/>
      <w:bookmarkEnd w:id="6"/>
      <w:r w:rsidRPr="00F91F54">
        <w:rPr>
          <w:rFonts w:ascii="Times New Roman" w:hAnsi="Times New Roman"/>
          <w:sz w:val="20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bookmarkStart w:id="7" w:name="dst673"/>
      <w:bookmarkEnd w:id="7"/>
      <w:r w:rsidRPr="00F91F54">
        <w:rPr>
          <w:rFonts w:ascii="Times New Roman" w:hAnsi="Times New Roman"/>
          <w:sz w:val="20"/>
          <w:szCs w:val="24"/>
        </w:rPr>
        <w:t>документы, подтверждающие внесение задатка.</w:t>
      </w:r>
      <w:bookmarkStart w:id="8" w:name="dst674"/>
      <w:bookmarkEnd w:id="8"/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Уполномоченный орган направляет победителю аукциона или единственному принявшему участие в </w:t>
      </w:r>
      <w:proofErr w:type="gramStart"/>
      <w:r w:rsidRPr="00F91F54">
        <w:rPr>
          <w:rFonts w:ascii="Times New Roman" w:hAnsi="Times New Roman"/>
          <w:sz w:val="20"/>
          <w:szCs w:val="24"/>
        </w:rPr>
        <w:t>аукционе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F91F54">
        <w:rPr>
          <w:rFonts w:ascii="Times New Roman" w:hAnsi="Times New Roman"/>
          <w:sz w:val="20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- по начальной цене предмета аукциона.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В случае</w:t>
      </w:r>
      <w:proofErr w:type="gramStart"/>
      <w:r w:rsidRPr="00F91F54">
        <w:rPr>
          <w:rFonts w:ascii="Times New Roman" w:hAnsi="Times New Roman"/>
          <w:sz w:val="20"/>
          <w:szCs w:val="24"/>
        </w:rPr>
        <w:t>,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proofErr w:type="gramStart"/>
      <w:r w:rsidRPr="00F91F54">
        <w:rPr>
          <w:rFonts w:ascii="Times New Roman" w:hAnsi="Times New Roman"/>
          <w:sz w:val="20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 w:rsidRPr="00F91F54">
          <w:rPr>
            <w:rStyle w:val="a3"/>
            <w:rFonts w:ascii="Times New Roman" w:hAnsi="Times New Roman"/>
            <w:sz w:val="20"/>
            <w:szCs w:val="24"/>
          </w:rPr>
          <w:t>п. 24</w:t>
        </w:r>
        <w:proofErr w:type="gramEnd"/>
      </w:hyperlink>
      <w:r w:rsidRPr="00F91F54">
        <w:rPr>
          <w:rFonts w:ascii="Times New Roman" w:hAnsi="Times New Roman"/>
          <w:sz w:val="20"/>
          <w:szCs w:val="24"/>
        </w:rPr>
        <w:t xml:space="preserve"> ст. 39.12 Земельного кодекса РФ, также проекта договора о комплексном освоении территории не </w:t>
      </w:r>
      <w:proofErr w:type="gramStart"/>
      <w:r w:rsidRPr="00F91F54">
        <w:rPr>
          <w:rFonts w:ascii="Times New Roman" w:hAnsi="Times New Roman"/>
          <w:sz w:val="20"/>
          <w:szCs w:val="24"/>
        </w:rPr>
        <w:t>подписали и не представили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proofErr w:type="gramStart"/>
      <w:r w:rsidRPr="00F91F54">
        <w:rPr>
          <w:rFonts w:ascii="Times New Roman" w:hAnsi="Times New Roman"/>
          <w:sz w:val="20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 w:rsidRPr="00F91F54">
          <w:rPr>
            <w:rStyle w:val="a3"/>
            <w:rFonts w:ascii="Times New Roman" w:hAnsi="Times New Roman"/>
            <w:sz w:val="20"/>
            <w:szCs w:val="24"/>
          </w:rPr>
          <w:t>п. 24</w:t>
        </w:r>
      </w:hyperlink>
      <w:r w:rsidRPr="00F91F54">
        <w:rPr>
          <w:rFonts w:ascii="Times New Roman" w:hAnsi="Times New Roman"/>
          <w:sz w:val="20"/>
          <w:szCs w:val="24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цене предмета аукциона, по цене, предложенной победителем аукциона.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В случае</w:t>
      </w:r>
      <w:proofErr w:type="gramStart"/>
      <w:r w:rsidRPr="00F91F54">
        <w:rPr>
          <w:rFonts w:ascii="Times New Roman" w:hAnsi="Times New Roman"/>
          <w:sz w:val="20"/>
          <w:szCs w:val="24"/>
        </w:rPr>
        <w:t>,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 w:rsidRPr="00F91F54">
          <w:rPr>
            <w:rStyle w:val="a3"/>
            <w:rFonts w:ascii="Times New Roman" w:hAnsi="Times New Roman"/>
            <w:sz w:val="20"/>
            <w:szCs w:val="24"/>
          </w:rPr>
          <w:t>п. 24</w:t>
        </w:r>
      </w:hyperlink>
      <w:r w:rsidRPr="00F91F54">
        <w:rPr>
          <w:rFonts w:ascii="Times New Roman" w:hAnsi="Times New Roman"/>
          <w:sz w:val="20"/>
          <w:szCs w:val="24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F91F54">
          <w:rPr>
            <w:rStyle w:val="a3"/>
            <w:rFonts w:ascii="Times New Roman" w:hAnsi="Times New Roman"/>
            <w:sz w:val="20"/>
            <w:szCs w:val="24"/>
          </w:rPr>
          <w:t>п. 13</w:t>
        </w:r>
      </w:hyperlink>
      <w:r w:rsidRPr="00F91F54">
        <w:rPr>
          <w:rFonts w:ascii="Times New Roman" w:hAnsi="Times New Roman"/>
          <w:sz w:val="20"/>
          <w:szCs w:val="24"/>
        </w:rPr>
        <w:t xml:space="preserve">, </w:t>
      </w:r>
      <w:hyperlink r:id="rId10" w:history="1">
        <w:r w:rsidRPr="00F91F54">
          <w:rPr>
            <w:rStyle w:val="a3"/>
            <w:rFonts w:ascii="Times New Roman" w:hAnsi="Times New Roman"/>
            <w:sz w:val="20"/>
            <w:szCs w:val="24"/>
          </w:rPr>
          <w:t>14</w:t>
        </w:r>
      </w:hyperlink>
      <w:r w:rsidRPr="00F91F54">
        <w:rPr>
          <w:rFonts w:ascii="Times New Roman" w:hAnsi="Times New Roman"/>
          <w:sz w:val="20"/>
          <w:szCs w:val="24"/>
        </w:rPr>
        <w:t xml:space="preserve">, </w:t>
      </w:r>
      <w:hyperlink r:id="rId11" w:history="1">
        <w:r w:rsidRPr="00F91F54">
          <w:rPr>
            <w:rStyle w:val="a3"/>
            <w:rFonts w:ascii="Times New Roman" w:hAnsi="Times New Roman"/>
            <w:sz w:val="20"/>
            <w:szCs w:val="24"/>
          </w:rPr>
          <w:t>20</w:t>
        </w:r>
      </w:hyperlink>
      <w:r w:rsidRPr="00F91F54">
        <w:rPr>
          <w:rFonts w:ascii="Times New Roman" w:hAnsi="Times New Roman"/>
          <w:sz w:val="20"/>
          <w:szCs w:val="24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Уполномоченный орган принимает решение об отказе в проведен</w:t>
      </w:r>
      <w:proofErr w:type="gramStart"/>
      <w:r w:rsidRPr="00F91F54">
        <w:rPr>
          <w:rFonts w:ascii="Times New Roman" w:hAnsi="Times New Roman"/>
          <w:sz w:val="20"/>
          <w:szCs w:val="24"/>
        </w:rPr>
        <w:t>ии ау</w:t>
      </w:r>
      <w:proofErr w:type="gramEnd"/>
      <w:r w:rsidRPr="00F91F54">
        <w:rPr>
          <w:rFonts w:ascii="Times New Roman" w:hAnsi="Times New Roman"/>
          <w:sz w:val="20"/>
          <w:szCs w:val="24"/>
        </w:rPr>
        <w:t>кциона в случае выявления обстоятельств, предусмотренных п.8 ст. 39.11 Земельного кодекса РФ. Извещение об отказе в проведен</w:t>
      </w:r>
      <w:proofErr w:type="gramStart"/>
      <w:r w:rsidRPr="00F91F54">
        <w:rPr>
          <w:rFonts w:ascii="Times New Roman" w:hAnsi="Times New Roman"/>
          <w:sz w:val="20"/>
          <w:szCs w:val="24"/>
        </w:rPr>
        <w:t>ии ау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кциона размещается на официальном сайте организатором аукциона в течение трех дней со дня принятия данного решения. </w:t>
      </w:r>
      <w:r w:rsidRPr="00F91F54">
        <w:rPr>
          <w:rFonts w:ascii="Times New Roman" w:hAnsi="Times New Roman"/>
          <w:sz w:val="20"/>
          <w:szCs w:val="24"/>
        </w:rPr>
        <w:lastRenderedPageBreak/>
        <w:t>Организатор аукциона в течение трех дней со дня принятия решения об отказе в проведен</w:t>
      </w:r>
      <w:proofErr w:type="gramStart"/>
      <w:r w:rsidRPr="00F91F54">
        <w:rPr>
          <w:rFonts w:ascii="Times New Roman" w:hAnsi="Times New Roman"/>
          <w:sz w:val="20"/>
          <w:szCs w:val="24"/>
        </w:rPr>
        <w:t>ии ау</w:t>
      </w:r>
      <w:proofErr w:type="gramEnd"/>
      <w:r w:rsidRPr="00F91F54">
        <w:rPr>
          <w:rFonts w:ascii="Times New Roman" w:hAnsi="Times New Roman"/>
          <w:sz w:val="20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proofErr w:type="gramStart"/>
      <w:r w:rsidRPr="00F91F54">
        <w:rPr>
          <w:rFonts w:ascii="Times New Roman" w:hAnsi="Times New Roman"/>
          <w:sz w:val="20"/>
          <w:szCs w:val="24"/>
        </w:rPr>
        <w:t xml:space="preserve">Информация об аукционе размещается в порядке, установленном для официального опубликования муниципальных правовых актов уставом поселения, на официальном сайте Российской Федерации для размещения информации о проведении торгов </w:t>
      </w:r>
      <w:proofErr w:type="spellStart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t>torgi</w:t>
      </w:r>
      <w:proofErr w:type="spellEnd"/>
      <w:r w:rsidRPr="00F91F54">
        <w:rPr>
          <w:rFonts w:ascii="Times New Roman" w:hAnsi="Times New Roman"/>
          <w:sz w:val="20"/>
          <w:szCs w:val="24"/>
          <w:u w:val="single"/>
        </w:rPr>
        <w:t>.</w:t>
      </w:r>
      <w:proofErr w:type="spellStart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t>gov</w:t>
      </w:r>
      <w:proofErr w:type="spellEnd"/>
      <w:r w:rsidRPr="00F91F54">
        <w:rPr>
          <w:rFonts w:ascii="Times New Roman" w:hAnsi="Times New Roman"/>
          <w:sz w:val="20"/>
          <w:szCs w:val="24"/>
          <w:u w:val="single"/>
        </w:rPr>
        <w:t>.</w:t>
      </w:r>
      <w:proofErr w:type="spellStart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t>ru</w:t>
      </w:r>
      <w:proofErr w:type="spellEnd"/>
      <w:r w:rsidRPr="00F91F54">
        <w:rPr>
          <w:rFonts w:ascii="Times New Roman" w:hAnsi="Times New Roman"/>
          <w:sz w:val="20"/>
          <w:szCs w:val="24"/>
        </w:rPr>
        <w:t>, на официальном сайте</w:t>
      </w:r>
      <w:r w:rsidRPr="00F91F54">
        <w:rPr>
          <w:rFonts w:ascii="Times New Roman" w:hAnsi="Times New Roman"/>
          <w:color w:val="000000"/>
          <w:sz w:val="20"/>
        </w:rPr>
        <w:t xml:space="preserve"> </w:t>
      </w:r>
      <w:r w:rsidRPr="00F91F54">
        <w:rPr>
          <w:rFonts w:ascii="Times New Roman" w:hAnsi="Times New Roman"/>
          <w:sz w:val="20"/>
          <w:szCs w:val="24"/>
        </w:rPr>
        <w:t xml:space="preserve">муниципального района Давлекановский район Республики Башкортостан </w:t>
      </w:r>
      <w:proofErr w:type="spellStart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t>davlekanovo</w:t>
      </w:r>
      <w:proofErr w:type="spellEnd"/>
      <w:r w:rsidRPr="00F91F54">
        <w:rPr>
          <w:rFonts w:ascii="Times New Roman" w:hAnsi="Times New Roman"/>
          <w:sz w:val="20"/>
          <w:szCs w:val="24"/>
          <w:u w:val="single"/>
        </w:rPr>
        <w:t>.</w:t>
      </w:r>
      <w:proofErr w:type="spellStart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t>bashkortostan</w:t>
      </w:r>
      <w:proofErr w:type="spellEnd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fldChar w:fldCharType="begin"/>
      </w:r>
      <w:r w:rsidRPr="00F91F54">
        <w:rPr>
          <w:rFonts w:ascii="Times New Roman" w:hAnsi="Times New Roman"/>
          <w:sz w:val="20"/>
          <w:szCs w:val="24"/>
          <w:u w:val="single"/>
        </w:rPr>
        <w:instrText xml:space="preserve"> </w:instrText>
      </w:r>
      <w:r w:rsidRPr="00F91F54">
        <w:rPr>
          <w:rFonts w:ascii="Times New Roman" w:hAnsi="Times New Roman"/>
          <w:sz w:val="20"/>
          <w:szCs w:val="24"/>
          <w:u w:val="single"/>
          <w:lang w:val="en-US"/>
        </w:rPr>
        <w:instrText>HYPERLINK</w:instrText>
      </w:r>
      <w:r w:rsidRPr="00F91F54">
        <w:rPr>
          <w:rFonts w:ascii="Times New Roman" w:hAnsi="Times New Roman"/>
          <w:sz w:val="20"/>
          <w:szCs w:val="24"/>
          <w:u w:val="single"/>
        </w:rPr>
        <w:instrText xml:space="preserve"> "</w:instrText>
      </w:r>
      <w:r w:rsidRPr="00F91F54">
        <w:rPr>
          <w:rFonts w:ascii="Times New Roman" w:hAnsi="Times New Roman"/>
          <w:sz w:val="20"/>
          <w:szCs w:val="24"/>
          <w:u w:val="single"/>
          <w:lang w:val="en-US"/>
        </w:rPr>
        <w:instrText>http</w:instrText>
      </w:r>
      <w:r w:rsidRPr="00F91F54">
        <w:rPr>
          <w:rFonts w:ascii="Times New Roman" w:hAnsi="Times New Roman"/>
          <w:sz w:val="20"/>
          <w:szCs w:val="24"/>
          <w:u w:val="single"/>
        </w:rPr>
        <w:instrText>://</w:instrText>
      </w:r>
      <w:r w:rsidRPr="00F91F54">
        <w:rPr>
          <w:rFonts w:ascii="Times New Roman" w:hAnsi="Times New Roman"/>
          <w:sz w:val="20"/>
          <w:szCs w:val="24"/>
          <w:u w:val="single"/>
          <w:lang w:val="en-US"/>
        </w:rPr>
        <w:instrText>www</w:instrText>
      </w:r>
      <w:r w:rsidRPr="00F91F54">
        <w:rPr>
          <w:rFonts w:ascii="Times New Roman" w:hAnsi="Times New Roman"/>
          <w:sz w:val="20"/>
          <w:szCs w:val="24"/>
          <w:u w:val="single"/>
        </w:rPr>
        <w:instrText>.</w:instrText>
      </w:r>
      <w:r w:rsidRPr="00F91F54">
        <w:rPr>
          <w:rFonts w:ascii="Times New Roman" w:hAnsi="Times New Roman"/>
          <w:sz w:val="20"/>
          <w:szCs w:val="24"/>
          <w:u w:val="single"/>
          <w:lang w:val="en-US"/>
        </w:rPr>
        <w:instrText>admdavlekan</w:instrText>
      </w:r>
      <w:r w:rsidRPr="00F91F54">
        <w:rPr>
          <w:rFonts w:ascii="Times New Roman" w:hAnsi="Times New Roman"/>
          <w:sz w:val="20"/>
          <w:szCs w:val="24"/>
          <w:u w:val="single"/>
        </w:rPr>
        <w:instrText>.</w:instrText>
      </w:r>
      <w:r w:rsidRPr="00F91F54">
        <w:rPr>
          <w:rFonts w:ascii="Times New Roman" w:hAnsi="Times New Roman"/>
          <w:sz w:val="20"/>
          <w:szCs w:val="24"/>
          <w:u w:val="single"/>
          <w:lang w:val="en-US"/>
        </w:rPr>
        <w:instrText>ru</w:instrText>
      </w:r>
      <w:r w:rsidRPr="00F91F54">
        <w:rPr>
          <w:rFonts w:ascii="Times New Roman" w:hAnsi="Times New Roman"/>
          <w:sz w:val="20"/>
          <w:szCs w:val="24"/>
          <w:u w:val="single"/>
        </w:rPr>
        <w:instrText xml:space="preserve">" </w:instrText>
      </w:r>
      <w:r w:rsidRPr="00F91F54">
        <w:rPr>
          <w:rFonts w:ascii="Times New Roman" w:hAnsi="Times New Roman"/>
          <w:sz w:val="20"/>
          <w:szCs w:val="24"/>
          <w:u w:val="single"/>
          <w:lang w:val="en-US"/>
        </w:rPr>
      </w:r>
      <w:r w:rsidRPr="00F91F54">
        <w:rPr>
          <w:rFonts w:ascii="Times New Roman" w:hAnsi="Times New Roman"/>
          <w:sz w:val="20"/>
          <w:szCs w:val="24"/>
          <w:u w:val="single"/>
          <w:lang w:val="en-US"/>
        </w:rPr>
        <w:fldChar w:fldCharType="separate"/>
      </w:r>
      <w:r w:rsidRPr="00F91F54">
        <w:rPr>
          <w:rStyle w:val="a3"/>
          <w:rFonts w:ascii="Times New Roman" w:hAnsi="Times New Roman"/>
          <w:sz w:val="20"/>
          <w:szCs w:val="24"/>
        </w:rPr>
        <w:t>.</w:t>
      </w:r>
      <w:proofErr w:type="spellStart"/>
      <w:r w:rsidRPr="00F91F54">
        <w:rPr>
          <w:rStyle w:val="a3"/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F91F54">
        <w:rPr>
          <w:rFonts w:ascii="Times New Roman" w:hAnsi="Times New Roman"/>
          <w:sz w:val="20"/>
          <w:szCs w:val="24"/>
        </w:rPr>
        <w:fldChar w:fldCharType="end"/>
      </w:r>
      <w:r w:rsidRPr="00F91F54">
        <w:rPr>
          <w:rFonts w:ascii="Times New Roman" w:hAnsi="Times New Roman"/>
          <w:sz w:val="20"/>
          <w:szCs w:val="24"/>
        </w:rPr>
        <w:t xml:space="preserve"> в разделе Комитет по управлению собственностью, на официальном сайте Совета муниципального района Давлекановский район Республики Башкортостан </w:t>
      </w:r>
      <w:proofErr w:type="spellStart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t>sovet</w:t>
      </w:r>
      <w:proofErr w:type="spellEnd"/>
      <w:r w:rsidRPr="00F91F54">
        <w:rPr>
          <w:rFonts w:ascii="Times New Roman" w:hAnsi="Times New Roman"/>
          <w:sz w:val="20"/>
          <w:szCs w:val="24"/>
          <w:u w:val="single"/>
        </w:rPr>
        <w:t>-</w:t>
      </w:r>
      <w:proofErr w:type="spellStart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t>davlekanovo</w:t>
      </w:r>
      <w:proofErr w:type="spellEnd"/>
      <w:r w:rsidRPr="00F91F54">
        <w:rPr>
          <w:rFonts w:ascii="Times New Roman" w:hAnsi="Times New Roman"/>
          <w:sz w:val="20"/>
          <w:szCs w:val="24"/>
          <w:u w:val="single"/>
        </w:rPr>
        <w:t>.</w:t>
      </w:r>
      <w:proofErr w:type="spellStart"/>
      <w:r w:rsidRPr="00F91F54">
        <w:rPr>
          <w:rFonts w:ascii="Times New Roman" w:hAnsi="Times New Roman"/>
          <w:sz w:val="20"/>
          <w:szCs w:val="24"/>
          <w:u w:val="single"/>
          <w:lang w:val="en-US"/>
        </w:rPr>
        <w:t>ru</w:t>
      </w:r>
      <w:proofErr w:type="spellEnd"/>
      <w:r w:rsidRPr="00F91F54">
        <w:rPr>
          <w:rFonts w:ascii="Times New Roman" w:hAnsi="Times New Roman"/>
          <w:sz w:val="20"/>
          <w:szCs w:val="24"/>
        </w:rPr>
        <w:t xml:space="preserve"> в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информационно-телекоммуникационной сети «Интернет».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Информация об аукционе, образец заявки на участие в аукционе, проект договора купли-продажи земельного участка размещается на официальном сайте Российской Федерации для размещения информации о проведении торгов – </w:t>
      </w:r>
      <w:hyperlink r:id="rId12" w:history="1">
        <w:r w:rsidRPr="00F91F54">
          <w:rPr>
            <w:rStyle w:val="a3"/>
            <w:rFonts w:ascii="Times New Roman" w:hAnsi="Times New Roman"/>
            <w:sz w:val="20"/>
            <w:szCs w:val="24"/>
          </w:rPr>
          <w:t>torgi.gov.ru</w:t>
        </w:r>
      </w:hyperlink>
      <w:r w:rsidRPr="00F91F54">
        <w:rPr>
          <w:rFonts w:ascii="Times New Roman" w:hAnsi="Times New Roman"/>
          <w:bCs/>
          <w:sz w:val="20"/>
          <w:szCs w:val="24"/>
        </w:rPr>
        <w:t xml:space="preserve"> </w:t>
      </w:r>
      <w:r w:rsidRPr="00F91F54">
        <w:rPr>
          <w:rFonts w:ascii="Times New Roman" w:hAnsi="Times New Roman"/>
          <w:sz w:val="20"/>
          <w:szCs w:val="24"/>
        </w:rPr>
        <w:t>в информационно-телекоммуникационной сети «Интернет».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Осмотр земельных участков на местности производится с </w:t>
      </w:r>
      <w:r>
        <w:rPr>
          <w:rFonts w:ascii="Times New Roman" w:hAnsi="Times New Roman"/>
          <w:sz w:val="20"/>
          <w:szCs w:val="24"/>
        </w:rPr>
        <w:t xml:space="preserve">18.10.2017 г. </w:t>
      </w:r>
      <w:r w:rsidRPr="00F91F54">
        <w:rPr>
          <w:rFonts w:ascii="Times New Roman" w:hAnsi="Times New Roman"/>
          <w:sz w:val="20"/>
          <w:szCs w:val="24"/>
        </w:rPr>
        <w:t xml:space="preserve">по </w:t>
      </w:r>
      <w:r>
        <w:rPr>
          <w:rFonts w:ascii="Times New Roman" w:hAnsi="Times New Roman"/>
          <w:sz w:val="20"/>
          <w:szCs w:val="24"/>
        </w:rPr>
        <w:t xml:space="preserve">17.11.2017 г. </w:t>
      </w:r>
      <w:r w:rsidRPr="00F91F54">
        <w:rPr>
          <w:rFonts w:ascii="Times New Roman" w:hAnsi="Times New Roman"/>
          <w:sz w:val="20"/>
          <w:szCs w:val="24"/>
        </w:rPr>
        <w:t>(кроме выходных и праздничных дней), с 10.00 час</w:t>
      </w:r>
      <w:proofErr w:type="gramStart"/>
      <w:r w:rsidRPr="00F91F54">
        <w:rPr>
          <w:rFonts w:ascii="Times New Roman" w:hAnsi="Times New Roman"/>
          <w:sz w:val="20"/>
          <w:szCs w:val="24"/>
        </w:rPr>
        <w:t>.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F91F54">
        <w:rPr>
          <w:rFonts w:ascii="Times New Roman" w:hAnsi="Times New Roman"/>
          <w:sz w:val="20"/>
          <w:szCs w:val="24"/>
        </w:rPr>
        <w:t>д</w:t>
      </w:r>
      <w:proofErr w:type="gramEnd"/>
      <w:r w:rsidRPr="00F91F54">
        <w:rPr>
          <w:rFonts w:ascii="Times New Roman" w:hAnsi="Times New Roman"/>
          <w:sz w:val="20"/>
          <w:szCs w:val="24"/>
        </w:rPr>
        <w:t>о 17.00 час. (время местное).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Признание претендентов участниками аукциона состоится </w:t>
      </w:r>
      <w:r>
        <w:rPr>
          <w:rFonts w:ascii="Times New Roman" w:hAnsi="Times New Roman"/>
          <w:sz w:val="20"/>
          <w:szCs w:val="24"/>
        </w:rPr>
        <w:t>22.11.2017 г</w:t>
      </w:r>
      <w:proofErr w:type="gramStart"/>
      <w:r>
        <w:rPr>
          <w:rFonts w:ascii="Times New Roman" w:hAnsi="Times New Roman"/>
          <w:sz w:val="20"/>
          <w:szCs w:val="24"/>
        </w:rPr>
        <w:t>.</w:t>
      </w:r>
      <w:r w:rsidRPr="00F91F54">
        <w:rPr>
          <w:rFonts w:ascii="Times New Roman" w:hAnsi="Times New Roman"/>
          <w:sz w:val="20"/>
          <w:szCs w:val="24"/>
        </w:rPr>
        <w:t>.</w:t>
      </w:r>
      <w:proofErr w:type="gramEnd"/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>Регистрация участников торгов осуществляется в день проведения аукциона с 10.00 час</w:t>
      </w:r>
      <w:proofErr w:type="gramStart"/>
      <w:r w:rsidRPr="00F91F54">
        <w:rPr>
          <w:rFonts w:ascii="Times New Roman" w:hAnsi="Times New Roman"/>
          <w:sz w:val="20"/>
          <w:szCs w:val="24"/>
        </w:rPr>
        <w:t>.</w:t>
      </w:r>
      <w:proofErr w:type="gramEnd"/>
      <w:r w:rsidRPr="00F91F54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F91F54">
        <w:rPr>
          <w:rFonts w:ascii="Times New Roman" w:hAnsi="Times New Roman"/>
          <w:sz w:val="20"/>
          <w:szCs w:val="24"/>
        </w:rPr>
        <w:t>д</w:t>
      </w:r>
      <w:proofErr w:type="gramEnd"/>
      <w:r w:rsidRPr="00F91F54">
        <w:rPr>
          <w:rFonts w:ascii="Times New Roman" w:hAnsi="Times New Roman"/>
          <w:sz w:val="20"/>
          <w:szCs w:val="24"/>
        </w:rPr>
        <w:t>о 11:00 час. по месту нахождения комиссии по адресу: Республика Башкортостан, г. Давлеканово, ул. Красная площадь, д. 9, каб.8.</w:t>
      </w:r>
    </w:p>
    <w:p w:rsidR="00314986" w:rsidRPr="00F91F54" w:rsidRDefault="00314986" w:rsidP="00314986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F91F54">
        <w:rPr>
          <w:rFonts w:ascii="Times New Roman" w:hAnsi="Times New Roman"/>
          <w:sz w:val="20"/>
          <w:szCs w:val="24"/>
        </w:rPr>
        <w:t xml:space="preserve">За дополнительной информацией обращаться в Комитет по управлению собственностью </w:t>
      </w:r>
      <w:proofErr w:type="spellStart"/>
      <w:r w:rsidRPr="00F91F54">
        <w:rPr>
          <w:rFonts w:ascii="Times New Roman" w:hAnsi="Times New Roman"/>
          <w:sz w:val="20"/>
          <w:szCs w:val="24"/>
        </w:rPr>
        <w:t>Минземимущества</w:t>
      </w:r>
      <w:proofErr w:type="spellEnd"/>
      <w:r w:rsidRPr="00F91F54">
        <w:rPr>
          <w:rFonts w:ascii="Times New Roman" w:hAnsi="Times New Roman"/>
          <w:sz w:val="20"/>
          <w:szCs w:val="24"/>
        </w:rPr>
        <w:t xml:space="preserve"> РБ по Давлекановскому району и городу Давлеканово по адресу: г. Давлеканово, ул. Красная площадь, 9, </w:t>
      </w:r>
      <w:proofErr w:type="spellStart"/>
      <w:r w:rsidRPr="00F91F54">
        <w:rPr>
          <w:rFonts w:ascii="Times New Roman" w:hAnsi="Times New Roman"/>
          <w:sz w:val="20"/>
          <w:szCs w:val="24"/>
        </w:rPr>
        <w:t>каб</w:t>
      </w:r>
      <w:proofErr w:type="spellEnd"/>
      <w:r w:rsidRPr="00F91F54">
        <w:rPr>
          <w:rFonts w:ascii="Times New Roman" w:hAnsi="Times New Roman"/>
          <w:sz w:val="20"/>
          <w:szCs w:val="24"/>
        </w:rPr>
        <w:t>. 8, 14 тел. (34768) 3-14-22, 3-11-37 (</w:t>
      </w:r>
      <w:r w:rsidRPr="00F91F54">
        <w:rPr>
          <w:rFonts w:ascii="Times New Roman" w:hAnsi="Times New Roman"/>
          <w:sz w:val="20"/>
          <w:szCs w:val="24"/>
          <w:lang w:val="en-US"/>
        </w:rPr>
        <w:t>e</w:t>
      </w:r>
      <w:r w:rsidRPr="00F91F54">
        <w:rPr>
          <w:rFonts w:ascii="Times New Roman" w:hAnsi="Times New Roman"/>
          <w:sz w:val="20"/>
          <w:szCs w:val="24"/>
        </w:rPr>
        <w:t>-</w:t>
      </w:r>
      <w:r w:rsidRPr="00F91F54">
        <w:rPr>
          <w:rFonts w:ascii="Times New Roman" w:hAnsi="Times New Roman"/>
          <w:sz w:val="20"/>
          <w:szCs w:val="24"/>
          <w:lang w:val="en-US"/>
        </w:rPr>
        <w:t>mail</w:t>
      </w:r>
      <w:r w:rsidRPr="00F91F54">
        <w:rPr>
          <w:rFonts w:ascii="Times New Roman" w:hAnsi="Times New Roman"/>
          <w:sz w:val="20"/>
          <w:szCs w:val="24"/>
        </w:rPr>
        <w:t xml:space="preserve">: </w:t>
      </w:r>
      <w:r w:rsidRPr="00F91F54">
        <w:rPr>
          <w:rFonts w:ascii="Times New Roman" w:hAnsi="Times New Roman"/>
          <w:sz w:val="20"/>
          <w:szCs w:val="24"/>
          <w:lang w:val="en-US"/>
        </w:rPr>
        <w:t>k</w:t>
      </w:r>
      <w:r w:rsidRPr="00F91F54">
        <w:rPr>
          <w:rFonts w:ascii="Times New Roman" w:hAnsi="Times New Roman"/>
          <w:sz w:val="20"/>
          <w:szCs w:val="24"/>
        </w:rPr>
        <w:t>us49@bashkortostan.ru).</w:t>
      </w:r>
    </w:p>
    <w:p w:rsidR="00314986" w:rsidRPr="00F91F54" w:rsidRDefault="00314986" w:rsidP="00314986">
      <w:pPr>
        <w:ind w:firstLine="539"/>
        <w:jc w:val="both"/>
        <w:rPr>
          <w:rFonts w:ascii="Times New Roman" w:hAnsi="Times New Roman"/>
          <w:sz w:val="20"/>
        </w:rPr>
      </w:pPr>
      <w:r w:rsidRPr="00F91F54">
        <w:rPr>
          <w:rFonts w:ascii="Times New Roman" w:hAnsi="Times New Roman"/>
          <w:sz w:val="20"/>
          <w:szCs w:val="24"/>
        </w:rPr>
        <w:t xml:space="preserve"> </w:t>
      </w:r>
    </w:p>
    <w:p w:rsidR="00D57104" w:rsidRDefault="00D57104">
      <w:bookmarkStart w:id="9" w:name="_GoBack"/>
      <w:bookmarkEnd w:id="9"/>
    </w:p>
    <w:sectPr w:rsidR="00D57104" w:rsidSect="0064003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9"/>
    <w:rsid w:val="00314986"/>
    <w:rsid w:val="00503169"/>
    <w:rsid w:val="00D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986"/>
    <w:rPr>
      <w:color w:val="0000FF"/>
      <w:u w:val="single"/>
    </w:rPr>
  </w:style>
  <w:style w:type="paragraph" w:customStyle="1" w:styleId="ConsPlusNormal">
    <w:name w:val="ConsPlusNormal"/>
    <w:link w:val="ConsPlusNormal0"/>
    <w:rsid w:val="0031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4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149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986"/>
    <w:rPr>
      <w:color w:val="0000FF"/>
      <w:u w:val="single"/>
    </w:rPr>
  </w:style>
  <w:style w:type="paragraph" w:customStyle="1" w:styleId="ConsPlusNormal">
    <w:name w:val="ConsPlusNormal"/>
    <w:link w:val="ConsPlusNormal0"/>
    <w:rsid w:val="0031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4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149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10525</Words>
  <Characters>59993</Characters>
  <Application>Microsoft Office Word</Application>
  <DocSecurity>0</DocSecurity>
  <Lines>499</Lines>
  <Paragraphs>140</Paragraphs>
  <ScaleCrop>false</ScaleCrop>
  <Company>SPecialiST RePack</Company>
  <LinksUpToDate>false</LinksUpToDate>
  <CharactersWithSpaces>70378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2017-10-17T07:10:00Z</dcterms:created>
  <dcterms:modified xsi:type="dcterms:W3CDTF">2017-10-17T07:13:00Z</dcterms:modified>
</cp:coreProperties>
</file>