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D49" w:rsidRPr="00D15D49" w:rsidRDefault="00D15D49" w:rsidP="00D15D49">
      <w:pPr>
        <w:jc w:val="center"/>
        <w:rPr>
          <w:rStyle w:val="FontStyle20"/>
          <w:sz w:val="28"/>
          <w:szCs w:val="28"/>
        </w:rPr>
      </w:pPr>
      <w:r w:rsidRPr="00D15D49">
        <w:rPr>
          <w:rStyle w:val="FontStyle20"/>
          <w:sz w:val="28"/>
          <w:szCs w:val="28"/>
        </w:rPr>
        <w:t xml:space="preserve">Совета сельского поселения Рассветовский сельсовет </w:t>
      </w:r>
      <w:r w:rsidRPr="00D15D49">
        <w:rPr>
          <w:rStyle w:val="FontStyle20"/>
          <w:sz w:val="28"/>
          <w:szCs w:val="28"/>
        </w:rPr>
        <w:br/>
        <w:t>муниципального района Давлекановский район Республики Башкортостан</w:t>
      </w:r>
    </w:p>
    <w:p w:rsidR="00D15D49" w:rsidRPr="00D15D49" w:rsidRDefault="00D15D49" w:rsidP="00D15D49">
      <w:pPr>
        <w:rPr>
          <w:rStyle w:val="FontStyle20"/>
          <w:sz w:val="28"/>
          <w:szCs w:val="28"/>
        </w:rPr>
      </w:pPr>
    </w:p>
    <w:p w:rsidR="00D15D49" w:rsidRPr="00D15D49" w:rsidRDefault="00D15D49" w:rsidP="00D15D49">
      <w:pPr>
        <w:jc w:val="center"/>
        <w:rPr>
          <w:rStyle w:val="FontStyle20"/>
          <w:sz w:val="28"/>
          <w:szCs w:val="28"/>
        </w:rPr>
      </w:pPr>
    </w:p>
    <w:p w:rsidR="00D15D49" w:rsidRPr="00D15D49" w:rsidRDefault="00D15D49" w:rsidP="00D15D49">
      <w:pPr>
        <w:jc w:val="center"/>
        <w:rPr>
          <w:rStyle w:val="FontStyle20"/>
          <w:sz w:val="28"/>
          <w:szCs w:val="28"/>
        </w:rPr>
      </w:pPr>
      <w:r w:rsidRPr="00D15D49">
        <w:rPr>
          <w:rStyle w:val="FontStyle20"/>
          <w:sz w:val="28"/>
          <w:szCs w:val="28"/>
        </w:rPr>
        <w:t xml:space="preserve">РЕШЕНИЕ </w:t>
      </w:r>
    </w:p>
    <w:p w:rsidR="00D15D49" w:rsidRPr="00F809AB" w:rsidRDefault="00F809AB" w:rsidP="00D15D49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</w:t>
      </w:r>
      <w:r w:rsidRPr="00F809AB">
        <w:rPr>
          <w:rFonts w:ascii="Times New Roman" w:hAnsi="Times New Roman"/>
          <w:szCs w:val="28"/>
        </w:rPr>
        <w:t>т 21.12.2023 №23</w:t>
      </w:r>
    </w:p>
    <w:p w:rsidR="00F809AB" w:rsidRPr="00D15D49" w:rsidRDefault="00F809AB" w:rsidP="00D15D49">
      <w:pPr>
        <w:jc w:val="center"/>
        <w:rPr>
          <w:rFonts w:asciiTheme="minorHAnsi" w:hAnsiTheme="minorHAnsi"/>
          <w:szCs w:val="28"/>
        </w:rPr>
      </w:pPr>
    </w:p>
    <w:p w:rsidR="00D15D49" w:rsidRPr="0048197F" w:rsidRDefault="00D15D49" w:rsidP="00D15D49">
      <w:pPr>
        <w:jc w:val="center"/>
        <w:rPr>
          <w:szCs w:val="28"/>
        </w:rPr>
      </w:pPr>
      <w:r w:rsidRPr="0048197F">
        <w:rPr>
          <w:szCs w:val="28"/>
        </w:rPr>
        <w:t xml:space="preserve">О бюджете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</w:t>
      </w:r>
      <w:proofErr w:type="gramStart"/>
      <w:r w:rsidRPr="0048197F">
        <w:rPr>
          <w:szCs w:val="28"/>
        </w:rPr>
        <w:t>сельсовет  муниципального</w:t>
      </w:r>
      <w:proofErr w:type="gramEnd"/>
      <w:r w:rsidRPr="0048197F">
        <w:rPr>
          <w:szCs w:val="28"/>
        </w:rPr>
        <w:t xml:space="preserve"> района Давлекановский район  Республики Башкортостан</w:t>
      </w:r>
    </w:p>
    <w:p w:rsidR="00D15D49" w:rsidRPr="0048197F" w:rsidRDefault="00D15D49" w:rsidP="00D15D49">
      <w:pPr>
        <w:jc w:val="center"/>
        <w:rPr>
          <w:szCs w:val="28"/>
        </w:rPr>
      </w:pPr>
      <w:r w:rsidRPr="0048197F">
        <w:rPr>
          <w:szCs w:val="28"/>
        </w:rPr>
        <w:t xml:space="preserve">  на 202</w:t>
      </w:r>
      <w:r>
        <w:rPr>
          <w:szCs w:val="28"/>
        </w:rPr>
        <w:t xml:space="preserve">4 </w:t>
      </w:r>
      <w:r w:rsidRPr="0048197F">
        <w:rPr>
          <w:szCs w:val="28"/>
        </w:rPr>
        <w:t>год и на плановый период 202</w:t>
      </w:r>
      <w:r>
        <w:rPr>
          <w:szCs w:val="28"/>
        </w:rPr>
        <w:t>5</w:t>
      </w:r>
      <w:r w:rsidRPr="0048197F">
        <w:rPr>
          <w:szCs w:val="28"/>
        </w:rPr>
        <w:t xml:space="preserve"> и 202</w:t>
      </w:r>
      <w:r>
        <w:rPr>
          <w:szCs w:val="28"/>
        </w:rPr>
        <w:t>6</w:t>
      </w:r>
      <w:r w:rsidRPr="0048197F">
        <w:rPr>
          <w:szCs w:val="28"/>
        </w:rPr>
        <w:t xml:space="preserve"> годов</w:t>
      </w:r>
    </w:p>
    <w:p w:rsidR="00D15D49" w:rsidRPr="0048197F" w:rsidRDefault="00D15D49" w:rsidP="00D15D49">
      <w:pPr>
        <w:jc w:val="center"/>
        <w:rPr>
          <w:szCs w:val="28"/>
        </w:rPr>
      </w:pPr>
    </w:p>
    <w:p w:rsidR="00D15D49" w:rsidRPr="0048197F" w:rsidRDefault="00D15D49" w:rsidP="00D15D49">
      <w:pPr>
        <w:ind w:firstLine="720"/>
        <w:jc w:val="both"/>
        <w:rPr>
          <w:szCs w:val="28"/>
        </w:rPr>
      </w:pPr>
      <w:r w:rsidRPr="0048197F">
        <w:rPr>
          <w:szCs w:val="28"/>
        </w:rPr>
        <w:t xml:space="preserve">Совет сельского поселения </w:t>
      </w:r>
      <w:proofErr w:type="gramStart"/>
      <w:r>
        <w:rPr>
          <w:szCs w:val="28"/>
        </w:rPr>
        <w:t>Рассветовски</w:t>
      </w:r>
      <w:r w:rsidRPr="00012E53">
        <w:rPr>
          <w:szCs w:val="28"/>
        </w:rPr>
        <w:t xml:space="preserve">й </w:t>
      </w:r>
      <w:r w:rsidRPr="0048197F">
        <w:rPr>
          <w:szCs w:val="28"/>
        </w:rPr>
        <w:t xml:space="preserve"> сельсовет</w:t>
      </w:r>
      <w:proofErr w:type="gramEnd"/>
      <w:r w:rsidRPr="0048197F">
        <w:rPr>
          <w:szCs w:val="28"/>
        </w:rPr>
        <w:t xml:space="preserve"> муниципального района Давлекановский район Республики Башкортостан, р е ш и л:</w:t>
      </w:r>
    </w:p>
    <w:p w:rsidR="00D15D49" w:rsidRPr="0048197F" w:rsidRDefault="00D15D49" w:rsidP="00D15D49">
      <w:pPr>
        <w:jc w:val="both"/>
        <w:rPr>
          <w:szCs w:val="28"/>
        </w:rPr>
      </w:pPr>
    </w:p>
    <w:p w:rsidR="00D15D49" w:rsidRPr="0048197F" w:rsidRDefault="00D15D49" w:rsidP="00D15D49">
      <w:pPr>
        <w:ind w:firstLine="708"/>
        <w:jc w:val="both"/>
        <w:rPr>
          <w:szCs w:val="28"/>
        </w:rPr>
      </w:pPr>
      <w:r w:rsidRPr="0048197F">
        <w:rPr>
          <w:szCs w:val="28"/>
        </w:rPr>
        <w:t xml:space="preserve">1. Утвердить основные характеристики </w:t>
      </w:r>
      <w:proofErr w:type="gramStart"/>
      <w:r w:rsidRPr="0048197F">
        <w:rPr>
          <w:szCs w:val="28"/>
        </w:rPr>
        <w:t>бюджета  сельского</w:t>
      </w:r>
      <w:proofErr w:type="gramEnd"/>
      <w:r w:rsidRPr="0048197F">
        <w:rPr>
          <w:szCs w:val="28"/>
        </w:rPr>
        <w:t xml:space="preserve">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 муниципального района Давлекановский район на 202</w:t>
      </w:r>
      <w:r>
        <w:rPr>
          <w:szCs w:val="28"/>
        </w:rPr>
        <w:t>4</w:t>
      </w:r>
      <w:r w:rsidRPr="0048197F">
        <w:rPr>
          <w:szCs w:val="28"/>
        </w:rPr>
        <w:t xml:space="preserve"> год:</w:t>
      </w:r>
    </w:p>
    <w:p w:rsidR="00D15D49" w:rsidRPr="0048197F" w:rsidRDefault="00D15D49" w:rsidP="00D15D49">
      <w:pPr>
        <w:ind w:firstLine="708"/>
        <w:jc w:val="both"/>
        <w:rPr>
          <w:szCs w:val="28"/>
        </w:rPr>
      </w:pPr>
      <w:r w:rsidRPr="0048197F">
        <w:rPr>
          <w:szCs w:val="28"/>
        </w:rPr>
        <w:t xml:space="preserve">1) общий </w:t>
      </w:r>
      <w:proofErr w:type="gramStart"/>
      <w:r w:rsidRPr="0048197F">
        <w:rPr>
          <w:szCs w:val="28"/>
        </w:rPr>
        <w:t>объем  доходов</w:t>
      </w:r>
      <w:proofErr w:type="gramEnd"/>
      <w:r w:rsidRPr="0048197F">
        <w:rPr>
          <w:szCs w:val="28"/>
        </w:rPr>
        <w:t xml:space="preserve"> бюджета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  муниципального района Давлекановский район Республики Башкортостан  в сумме  </w:t>
      </w:r>
      <w:r w:rsidRPr="00E81367">
        <w:rPr>
          <w:bCs/>
          <w:color w:val="000000"/>
          <w:szCs w:val="28"/>
        </w:rPr>
        <w:t>3 537</w:t>
      </w:r>
      <w:r>
        <w:rPr>
          <w:bCs/>
          <w:color w:val="000000"/>
          <w:szCs w:val="28"/>
        </w:rPr>
        <w:t> </w:t>
      </w:r>
      <w:r w:rsidRPr="00E81367">
        <w:rPr>
          <w:bCs/>
          <w:color w:val="000000"/>
          <w:szCs w:val="28"/>
        </w:rPr>
        <w:t>539</w:t>
      </w:r>
      <w:r>
        <w:rPr>
          <w:bCs/>
          <w:color w:val="000000"/>
          <w:szCs w:val="28"/>
        </w:rPr>
        <w:t xml:space="preserve"> </w:t>
      </w:r>
      <w:r w:rsidRPr="0048197F">
        <w:rPr>
          <w:szCs w:val="28"/>
        </w:rPr>
        <w:t xml:space="preserve">рублей; </w:t>
      </w:r>
    </w:p>
    <w:p w:rsidR="00D15D49" w:rsidRPr="0048197F" w:rsidRDefault="00D15D49" w:rsidP="00D15D49">
      <w:pPr>
        <w:ind w:firstLine="708"/>
        <w:jc w:val="both"/>
        <w:rPr>
          <w:szCs w:val="28"/>
        </w:rPr>
      </w:pPr>
      <w:r w:rsidRPr="0048197F">
        <w:rPr>
          <w:szCs w:val="28"/>
        </w:rPr>
        <w:t xml:space="preserve">2) общий объем расходов бюджета </w:t>
      </w:r>
      <w:proofErr w:type="gramStart"/>
      <w:r w:rsidRPr="0048197F">
        <w:rPr>
          <w:szCs w:val="28"/>
        </w:rPr>
        <w:t>сельского  поселения</w:t>
      </w:r>
      <w:proofErr w:type="gramEnd"/>
      <w:r w:rsidRPr="0048197F">
        <w:rPr>
          <w:szCs w:val="28"/>
        </w:rPr>
        <w:t xml:space="preserve">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муниципального района Давлекановский район Республики Башкортостан в сумме </w:t>
      </w:r>
      <w:r w:rsidRPr="00E81367">
        <w:rPr>
          <w:bCs/>
          <w:color w:val="000000"/>
          <w:szCs w:val="28"/>
        </w:rPr>
        <w:t>3 537 539</w:t>
      </w:r>
      <w:r>
        <w:rPr>
          <w:b/>
          <w:bCs/>
          <w:color w:val="000000"/>
          <w:szCs w:val="28"/>
        </w:rPr>
        <w:t xml:space="preserve"> </w:t>
      </w:r>
      <w:r w:rsidRPr="0048197F">
        <w:rPr>
          <w:szCs w:val="28"/>
        </w:rPr>
        <w:t>рублей.</w:t>
      </w:r>
      <w:r w:rsidRPr="0048197F">
        <w:rPr>
          <w:szCs w:val="28"/>
        </w:rPr>
        <w:tab/>
      </w:r>
    </w:p>
    <w:p w:rsidR="00D15D49" w:rsidRPr="0048197F" w:rsidRDefault="00D15D49" w:rsidP="00D15D49">
      <w:pPr>
        <w:ind w:firstLine="708"/>
        <w:jc w:val="both"/>
        <w:rPr>
          <w:szCs w:val="28"/>
        </w:rPr>
      </w:pPr>
      <w:r w:rsidRPr="0048197F">
        <w:rPr>
          <w:szCs w:val="28"/>
        </w:rPr>
        <w:t xml:space="preserve">2. Утвердить основные характеристики бюджета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муниципального района Давлекановский район Республики Башкортостан на плановый период 202</w:t>
      </w:r>
      <w:r>
        <w:rPr>
          <w:szCs w:val="28"/>
        </w:rPr>
        <w:t xml:space="preserve">5 </w:t>
      </w:r>
      <w:r w:rsidRPr="0048197F">
        <w:rPr>
          <w:szCs w:val="28"/>
        </w:rPr>
        <w:t>и 202</w:t>
      </w:r>
      <w:r>
        <w:rPr>
          <w:szCs w:val="28"/>
        </w:rPr>
        <w:t>6</w:t>
      </w:r>
      <w:r w:rsidRPr="0048197F">
        <w:rPr>
          <w:szCs w:val="28"/>
        </w:rPr>
        <w:t xml:space="preserve"> годов:</w:t>
      </w:r>
    </w:p>
    <w:p w:rsidR="00D15D49" w:rsidRPr="0048197F" w:rsidRDefault="00D15D49" w:rsidP="00D15D49">
      <w:pPr>
        <w:ind w:firstLine="708"/>
        <w:jc w:val="both"/>
        <w:rPr>
          <w:szCs w:val="28"/>
        </w:rPr>
      </w:pPr>
      <w:r w:rsidRPr="0048197F">
        <w:rPr>
          <w:szCs w:val="28"/>
        </w:rPr>
        <w:t xml:space="preserve">1) общий объем доходов бюджета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муниципального района Давлекановский район Республики Башкортостан на 202</w:t>
      </w:r>
      <w:r>
        <w:rPr>
          <w:szCs w:val="28"/>
        </w:rPr>
        <w:t>5</w:t>
      </w:r>
      <w:r w:rsidRPr="0048197F">
        <w:rPr>
          <w:szCs w:val="28"/>
        </w:rPr>
        <w:t xml:space="preserve"> год в сумме </w:t>
      </w:r>
      <w:r w:rsidRPr="00E81367">
        <w:rPr>
          <w:bCs/>
          <w:color w:val="000000"/>
          <w:szCs w:val="28"/>
        </w:rPr>
        <w:t>3 058</w:t>
      </w:r>
      <w:r>
        <w:rPr>
          <w:bCs/>
          <w:color w:val="000000"/>
          <w:szCs w:val="28"/>
        </w:rPr>
        <w:t> </w:t>
      </w:r>
      <w:r w:rsidRPr="00E81367">
        <w:rPr>
          <w:bCs/>
          <w:color w:val="000000"/>
          <w:szCs w:val="28"/>
        </w:rPr>
        <w:t>467</w:t>
      </w:r>
      <w:r>
        <w:rPr>
          <w:bCs/>
          <w:color w:val="000000"/>
          <w:szCs w:val="28"/>
        </w:rPr>
        <w:t xml:space="preserve"> </w:t>
      </w:r>
      <w:r w:rsidRPr="0048197F">
        <w:rPr>
          <w:szCs w:val="28"/>
        </w:rPr>
        <w:t>рублей и на 202</w:t>
      </w:r>
      <w:r>
        <w:rPr>
          <w:szCs w:val="28"/>
        </w:rPr>
        <w:t>6</w:t>
      </w:r>
      <w:r w:rsidRPr="0048197F">
        <w:rPr>
          <w:szCs w:val="28"/>
        </w:rPr>
        <w:t xml:space="preserve"> год в сумме </w:t>
      </w:r>
      <w:r w:rsidRPr="00E81367">
        <w:rPr>
          <w:bCs/>
          <w:color w:val="000000"/>
          <w:szCs w:val="28"/>
        </w:rPr>
        <w:t>3 169 700</w:t>
      </w:r>
      <w:r>
        <w:rPr>
          <w:b/>
          <w:bCs/>
          <w:color w:val="000000"/>
          <w:szCs w:val="28"/>
        </w:rPr>
        <w:t xml:space="preserve"> </w:t>
      </w:r>
      <w:r w:rsidRPr="0048197F">
        <w:rPr>
          <w:szCs w:val="28"/>
        </w:rPr>
        <w:t>рублей;</w:t>
      </w:r>
    </w:p>
    <w:p w:rsidR="00D15D49" w:rsidRPr="0048197F" w:rsidRDefault="00D15D49" w:rsidP="00D15D49">
      <w:pPr>
        <w:ind w:firstLine="708"/>
        <w:jc w:val="both"/>
        <w:rPr>
          <w:szCs w:val="28"/>
        </w:rPr>
      </w:pPr>
      <w:r w:rsidRPr="0048197F">
        <w:rPr>
          <w:szCs w:val="28"/>
        </w:rPr>
        <w:t xml:space="preserve">2) общий объем расходов бюджета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муниципального района Давлекановский район Республики Башкортостан на 202</w:t>
      </w:r>
      <w:r>
        <w:rPr>
          <w:szCs w:val="28"/>
        </w:rPr>
        <w:t>5</w:t>
      </w:r>
      <w:r w:rsidRPr="0048197F">
        <w:rPr>
          <w:szCs w:val="28"/>
        </w:rPr>
        <w:t xml:space="preserve"> год в сумме </w:t>
      </w:r>
      <w:r w:rsidRPr="00E81367">
        <w:rPr>
          <w:bCs/>
          <w:color w:val="000000"/>
          <w:szCs w:val="28"/>
        </w:rPr>
        <w:t>3 058 467</w:t>
      </w:r>
      <w:r w:rsidRPr="0048197F">
        <w:rPr>
          <w:szCs w:val="28"/>
        </w:rPr>
        <w:t xml:space="preserve"> рублей, в том </w:t>
      </w:r>
      <w:proofErr w:type="gramStart"/>
      <w:r w:rsidRPr="0048197F">
        <w:rPr>
          <w:szCs w:val="28"/>
        </w:rPr>
        <w:t>числе  условно</w:t>
      </w:r>
      <w:proofErr w:type="gramEnd"/>
      <w:r w:rsidRPr="0048197F">
        <w:rPr>
          <w:szCs w:val="28"/>
        </w:rPr>
        <w:t xml:space="preserve"> </w:t>
      </w:r>
      <w:r w:rsidRPr="00BD2B61">
        <w:rPr>
          <w:szCs w:val="28"/>
        </w:rPr>
        <w:t>утвержденные расходы в сумме</w:t>
      </w:r>
      <w:r>
        <w:rPr>
          <w:szCs w:val="28"/>
        </w:rPr>
        <w:t xml:space="preserve"> 75 800</w:t>
      </w:r>
      <w:r w:rsidRPr="00BD2B61">
        <w:rPr>
          <w:szCs w:val="28"/>
        </w:rPr>
        <w:t xml:space="preserve">  рублей</w:t>
      </w:r>
      <w:r w:rsidRPr="0048197F">
        <w:rPr>
          <w:szCs w:val="28"/>
        </w:rPr>
        <w:t>, и на 202</w:t>
      </w:r>
      <w:r>
        <w:rPr>
          <w:szCs w:val="28"/>
        </w:rPr>
        <w:t>6</w:t>
      </w:r>
      <w:r w:rsidRPr="0048197F">
        <w:rPr>
          <w:szCs w:val="28"/>
        </w:rPr>
        <w:t xml:space="preserve"> год в сумме </w:t>
      </w:r>
      <w:r w:rsidRPr="00945FA5">
        <w:rPr>
          <w:bCs/>
          <w:color w:val="000000"/>
          <w:szCs w:val="28"/>
        </w:rPr>
        <w:t>3 169 700</w:t>
      </w:r>
      <w:r>
        <w:rPr>
          <w:b/>
          <w:bCs/>
          <w:color w:val="000000"/>
          <w:szCs w:val="28"/>
        </w:rPr>
        <w:t xml:space="preserve"> </w:t>
      </w:r>
      <w:r w:rsidRPr="0048197F">
        <w:rPr>
          <w:szCs w:val="28"/>
        </w:rPr>
        <w:t xml:space="preserve">рублей, в том числе условно утвержденные расходы в сумме </w:t>
      </w:r>
      <w:r>
        <w:rPr>
          <w:szCs w:val="28"/>
        </w:rPr>
        <w:t>156 500</w:t>
      </w:r>
      <w:r w:rsidRPr="0048197F">
        <w:rPr>
          <w:szCs w:val="28"/>
        </w:rPr>
        <w:t xml:space="preserve">  рублей.   </w:t>
      </w:r>
    </w:p>
    <w:p w:rsidR="00D15D49" w:rsidRPr="0048197F" w:rsidRDefault="00D15D49" w:rsidP="00D15D49">
      <w:pPr>
        <w:ind w:firstLine="708"/>
        <w:jc w:val="both"/>
        <w:rPr>
          <w:szCs w:val="28"/>
        </w:rPr>
      </w:pPr>
      <w:r w:rsidRPr="0048197F">
        <w:rPr>
          <w:szCs w:val="28"/>
        </w:rPr>
        <w:t xml:space="preserve">3. Установить поступления доходов </w:t>
      </w:r>
      <w:proofErr w:type="gramStart"/>
      <w:r w:rsidRPr="0048197F">
        <w:rPr>
          <w:szCs w:val="28"/>
        </w:rPr>
        <w:t>в  бюджет</w:t>
      </w:r>
      <w:proofErr w:type="gramEnd"/>
      <w:r w:rsidRPr="0048197F">
        <w:rPr>
          <w:szCs w:val="28"/>
        </w:rPr>
        <w:t xml:space="preserve">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муниципального района Давлекановский район Республик</w:t>
      </w:r>
      <w:r>
        <w:rPr>
          <w:szCs w:val="28"/>
        </w:rPr>
        <w:t xml:space="preserve">и Башкортостан </w:t>
      </w:r>
      <w:r w:rsidRPr="0048197F">
        <w:rPr>
          <w:szCs w:val="28"/>
        </w:rPr>
        <w:t>на 202</w:t>
      </w:r>
      <w:r>
        <w:rPr>
          <w:szCs w:val="28"/>
        </w:rPr>
        <w:t>4</w:t>
      </w:r>
      <w:r w:rsidRPr="0048197F">
        <w:rPr>
          <w:szCs w:val="28"/>
        </w:rPr>
        <w:t xml:space="preserve">  год </w:t>
      </w:r>
      <w:r>
        <w:rPr>
          <w:szCs w:val="28"/>
        </w:rPr>
        <w:t xml:space="preserve">и </w:t>
      </w:r>
      <w:r w:rsidRPr="0048197F">
        <w:rPr>
          <w:szCs w:val="28"/>
        </w:rPr>
        <w:t>на плановый период 202</w:t>
      </w:r>
      <w:r>
        <w:rPr>
          <w:szCs w:val="28"/>
        </w:rPr>
        <w:t>5</w:t>
      </w:r>
      <w:r w:rsidRPr="0048197F">
        <w:rPr>
          <w:szCs w:val="28"/>
        </w:rPr>
        <w:t xml:space="preserve"> и 202</w:t>
      </w:r>
      <w:r>
        <w:rPr>
          <w:szCs w:val="28"/>
        </w:rPr>
        <w:t>6</w:t>
      </w:r>
      <w:r w:rsidRPr="0048197F">
        <w:rPr>
          <w:szCs w:val="28"/>
        </w:rPr>
        <w:t xml:space="preserve"> годов согласно приложению № </w:t>
      </w:r>
      <w:r>
        <w:rPr>
          <w:szCs w:val="28"/>
        </w:rPr>
        <w:t>1</w:t>
      </w:r>
      <w:r w:rsidRPr="0048197F">
        <w:rPr>
          <w:szCs w:val="28"/>
        </w:rPr>
        <w:t xml:space="preserve">  к настоящему Решению. </w:t>
      </w:r>
    </w:p>
    <w:p w:rsidR="00D15D49" w:rsidRPr="0048197F" w:rsidRDefault="00D15D49" w:rsidP="00D15D49">
      <w:pPr>
        <w:ind w:firstLine="708"/>
        <w:jc w:val="both"/>
        <w:rPr>
          <w:szCs w:val="28"/>
        </w:rPr>
      </w:pPr>
      <w:r w:rsidRPr="0048197F">
        <w:rPr>
          <w:szCs w:val="28"/>
        </w:rPr>
        <w:t xml:space="preserve">4. Установить, что при зачислении в бюджет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муниципального района Давлекановский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</w:t>
      </w:r>
      <w:r w:rsidRPr="0048197F">
        <w:rPr>
          <w:szCs w:val="28"/>
        </w:rPr>
        <w:lastRenderedPageBreak/>
        <w:t xml:space="preserve">распорядителя средств бюджета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 муниципального района Давлекановский район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муниципального района Давлекановский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D15D49" w:rsidRPr="0048197F" w:rsidRDefault="00D15D49" w:rsidP="00D15D49">
      <w:pPr>
        <w:ind w:firstLine="708"/>
        <w:jc w:val="both"/>
        <w:rPr>
          <w:szCs w:val="28"/>
        </w:rPr>
      </w:pPr>
      <w:r w:rsidRPr="0048197F">
        <w:rPr>
          <w:szCs w:val="28"/>
        </w:rPr>
        <w:t xml:space="preserve">5. Утвердить в пределах общего объема расходов бюджета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  муниципального района Давлекановский район Республики Башкортостан, установленного в пунктах первом и втором настоящего решения, распределение бюджетных ассигнований:</w:t>
      </w:r>
    </w:p>
    <w:p w:rsidR="00D15D49" w:rsidRPr="0048197F" w:rsidRDefault="00D15D49" w:rsidP="00D15D49">
      <w:pPr>
        <w:ind w:firstLine="708"/>
        <w:jc w:val="both"/>
        <w:rPr>
          <w:szCs w:val="28"/>
        </w:rPr>
      </w:pPr>
      <w:r w:rsidRPr="0048197F">
        <w:rPr>
          <w:szCs w:val="28"/>
        </w:rPr>
        <w:t>1)</w:t>
      </w:r>
      <w:r w:rsidRPr="0048197F">
        <w:rPr>
          <w:i/>
          <w:szCs w:val="28"/>
        </w:rPr>
        <w:t xml:space="preserve"> </w:t>
      </w:r>
      <w:r w:rsidRPr="0048197F">
        <w:rPr>
          <w:szCs w:val="28"/>
        </w:rPr>
        <w:t xml:space="preserve">по разделам, подразделам, целевым статьям (муниципальным программам и </w:t>
      </w:r>
      <w:proofErr w:type="gramStart"/>
      <w:r w:rsidRPr="0048197F">
        <w:rPr>
          <w:szCs w:val="28"/>
        </w:rPr>
        <w:t>непрограммным  направлениям</w:t>
      </w:r>
      <w:proofErr w:type="gramEnd"/>
      <w:r w:rsidRPr="0048197F">
        <w:rPr>
          <w:szCs w:val="28"/>
        </w:rPr>
        <w:t xml:space="preserve"> деятельности), группам видов расходов классификации расходов</w:t>
      </w:r>
      <w:r>
        <w:rPr>
          <w:szCs w:val="28"/>
        </w:rPr>
        <w:t xml:space="preserve"> </w:t>
      </w:r>
      <w:r w:rsidRPr="0048197F">
        <w:rPr>
          <w:szCs w:val="28"/>
        </w:rPr>
        <w:t>на 202</w:t>
      </w:r>
      <w:r>
        <w:rPr>
          <w:szCs w:val="28"/>
        </w:rPr>
        <w:t>4</w:t>
      </w:r>
      <w:r w:rsidRPr="0048197F">
        <w:rPr>
          <w:szCs w:val="28"/>
        </w:rPr>
        <w:t xml:space="preserve"> год </w:t>
      </w:r>
      <w:r>
        <w:rPr>
          <w:szCs w:val="28"/>
        </w:rPr>
        <w:t xml:space="preserve">и </w:t>
      </w:r>
      <w:r w:rsidRPr="0048197F">
        <w:rPr>
          <w:szCs w:val="28"/>
        </w:rPr>
        <w:t>на плановый период 202</w:t>
      </w:r>
      <w:r>
        <w:rPr>
          <w:szCs w:val="28"/>
        </w:rPr>
        <w:t>5</w:t>
      </w:r>
      <w:r w:rsidRPr="0048197F">
        <w:rPr>
          <w:szCs w:val="28"/>
        </w:rPr>
        <w:t xml:space="preserve"> и 20</w:t>
      </w:r>
      <w:r>
        <w:rPr>
          <w:szCs w:val="28"/>
        </w:rPr>
        <w:t>26 годов согласно приложению № 2</w:t>
      </w:r>
      <w:r w:rsidRPr="0048197F">
        <w:rPr>
          <w:szCs w:val="28"/>
        </w:rPr>
        <w:t xml:space="preserve"> к настоящему Решению;</w:t>
      </w:r>
    </w:p>
    <w:p w:rsidR="00D15D49" w:rsidRPr="0048197F" w:rsidRDefault="00D15D49" w:rsidP="00D15D49">
      <w:pPr>
        <w:ind w:firstLine="708"/>
        <w:jc w:val="both"/>
        <w:rPr>
          <w:szCs w:val="28"/>
        </w:rPr>
      </w:pPr>
      <w:r w:rsidRPr="0048197F">
        <w:rPr>
          <w:szCs w:val="28"/>
        </w:rPr>
        <w:t xml:space="preserve">2) по целевым статьям (муниципальным программам и непрограммным направлениям деятельности), группам видов расходов </w:t>
      </w:r>
      <w:r>
        <w:rPr>
          <w:szCs w:val="28"/>
        </w:rPr>
        <w:t xml:space="preserve">классификации расходов бюджетов </w:t>
      </w:r>
      <w:r w:rsidRPr="0048197F">
        <w:rPr>
          <w:szCs w:val="28"/>
        </w:rPr>
        <w:t>на 202</w:t>
      </w:r>
      <w:r>
        <w:rPr>
          <w:szCs w:val="28"/>
        </w:rPr>
        <w:t>4</w:t>
      </w:r>
      <w:r w:rsidRPr="0048197F">
        <w:rPr>
          <w:szCs w:val="28"/>
        </w:rPr>
        <w:t xml:space="preserve"> год</w:t>
      </w:r>
      <w:r>
        <w:rPr>
          <w:szCs w:val="28"/>
        </w:rPr>
        <w:t xml:space="preserve"> и </w:t>
      </w:r>
      <w:r w:rsidRPr="0048197F">
        <w:rPr>
          <w:szCs w:val="28"/>
        </w:rPr>
        <w:t>на плановый период 202</w:t>
      </w:r>
      <w:r>
        <w:rPr>
          <w:szCs w:val="28"/>
        </w:rPr>
        <w:t>5</w:t>
      </w:r>
      <w:r w:rsidRPr="0048197F">
        <w:rPr>
          <w:szCs w:val="28"/>
        </w:rPr>
        <w:t xml:space="preserve"> и 202</w:t>
      </w:r>
      <w:r>
        <w:rPr>
          <w:szCs w:val="28"/>
        </w:rPr>
        <w:t>5</w:t>
      </w:r>
      <w:r w:rsidRPr="0048197F">
        <w:rPr>
          <w:szCs w:val="28"/>
        </w:rPr>
        <w:t xml:space="preserve"> годов согласно приложению № </w:t>
      </w:r>
      <w:r>
        <w:rPr>
          <w:szCs w:val="28"/>
        </w:rPr>
        <w:t>3</w:t>
      </w:r>
      <w:r w:rsidRPr="0048197F">
        <w:rPr>
          <w:szCs w:val="28"/>
        </w:rPr>
        <w:t xml:space="preserve"> к настоящему Решению.</w:t>
      </w:r>
    </w:p>
    <w:p w:rsidR="00D15D49" w:rsidRPr="0048197F" w:rsidRDefault="00D15D49" w:rsidP="00D15D49">
      <w:pPr>
        <w:ind w:firstLine="708"/>
        <w:jc w:val="both"/>
        <w:rPr>
          <w:szCs w:val="28"/>
        </w:rPr>
      </w:pPr>
      <w:r w:rsidRPr="0048197F">
        <w:rPr>
          <w:szCs w:val="28"/>
        </w:rPr>
        <w:t xml:space="preserve">6. Утвердить ведомственную структуру расходов бюджета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  муниципального района Давлекановски</w:t>
      </w:r>
      <w:r>
        <w:rPr>
          <w:szCs w:val="28"/>
        </w:rPr>
        <w:t xml:space="preserve">й район Республики Башкортостан </w:t>
      </w:r>
      <w:r w:rsidRPr="0048197F">
        <w:rPr>
          <w:szCs w:val="28"/>
        </w:rPr>
        <w:t>на 202</w:t>
      </w:r>
      <w:r>
        <w:rPr>
          <w:szCs w:val="28"/>
        </w:rPr>
        <w:t>4</w:t>
      </w:r>
      <w:r w:rsidRPr="0048197F">
        <w:rPr>
          <w:szCs w:val="28"/>
        </w:rPr>
        <w:t xml:space="preserve"> год </w:t>
      </w:r>
      <w:r>
        <w:rPr>
          <w:szCs w:val="28"/>
        </w:rPr>
        <w:t xml:space="preserve">и </w:t>
      </w:r>
      <w:r w:rsidRPr="0048197F">
        <w:rPr>
          <w:szCs w:val="28"/>
        </w:rPr>
        <w:t>на плановый период 202</w:t>
      </w:r>
      <w:r>
        <w:rPr>
          <w:szCs w:val="28"/>
        </w:rPr>
        <w:t>5</w:t>
      </w:r>
      <w:r w:rsidRPr="0048197F">
        <w:rPr>
          <w:szCs w:val="28"/>
        </w:rPr>
        <w:t xml:space="preserve"> и 202</w:t>
      </w:r>
      <w:r>
        <w:rPr>
          <w:szCs w:val="28"/>
        </w:rPr>
        <w:t>6</w:t>
      </w:r>
      <w:r w:rsidRPr="0048197F">
        <w:rPr>
          <w:szCs w:val="28"/>
        </w:rPr>
        <w:t xml:space="preserve"> </w:t>
      </w:r>
      <w:proofErr w:type="gramStart"/>
      <w:r w:rsidRPr="0048197F">
        <w:rPr>
          <w:szCs w:val="28"/>
        </w:rPr>
        <w:t>годов  согласно</w:t>
      </w:r>
      <w:proofErr w:type="gramEnd"/>
      <w:r w:rsidRPr="0048197F">
        <w:rPr>
          <w:szCs w:val="28"/>
        </w:rPr>
        <w:t xml:space="preserve"> приложению № </w:t>
      </w:r>
      <w:r>
        <w:rPr>
          <w:szCs w:val="28"/>
        </w:rPr>
        <w:t>4</w:t>
      </w:r>
      <w:r w:rsidRPr="0048197F">
        <w:rPr>
          <w:szCs w:val="28"/>
        </w:rPr>
        <w:t xml:space="preserve"> к настоящему Решению. </w:t>
      </w:r>
    </w:p>
    <w:p w:rsidR="00D15D49" w:rsidRPr="0048197F" w:rsidRDefault="00D15D49" w:rsidP="00D15D49">
      <w:pPr>
        <w:ind w:firstLine="708"/>
        <w:jc w:val="both"/>
        <w:rPr>
          <w:szCs w:val="28"/>
        </w:rPr>
      </w:pPr>
      <w:r w:rsidRPr="0048197F">
        <w:rPr>
          <w:szCs w:val="28"/>
        </w:rPr>
        <w:t>7. Установить, что субсидии в 202</w:t>
      </w:r>
      <w:r>
        <w:rPr>
          <w:szCs w:val="28"/>
        </w:rPr>
        <w:t xml:space="preserve">4 </w:t>
      </w:r>
      <w:r w:rsidRPr="0048197F">
        <w:rPr>
          <w:szCs w:val="28"/>
        </w:rPr>
        <w:t>- 202</w:t>
      </w:r>
      <w:r>
        <w:rPr>
          <w:szCs w:val="28"/>
        </w:rPr>
        <w:t>6</w:t>
      </w:r>
      <w:r w:rsidRPr="0048197F">
        <w:rPr>
          <w:szCs w:val="28"/>
        </w:rPr>
        <w:t xml:space="preserve"> годах  из бюджета сельского поселения </w:t>
      </w:r>
      <w:r w:rsidRPr="00012E53">
        <w:rPr>
          <w:szCs w:val="28"/>
        </w:rPr>
        <w:t>Рассветовский сельсовет</w:t>
      </w:r>
      <w:r w:rsidRPr="0048197F">
        <w:rPr>
          <w:szCs w:val="28"/>
        </w:rPr>
        <w:t xml:space="preserve"> муниципального района Давлекановский район Республики Башкортостан предоставляются главными распорядителями средств бюджета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муниципального района Давлекановский район Республики Башкортостан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</w:t>
      </w:r>
      <w:r w:rsidRPr="0048197F">
        <w:rPr>
          <w:szCs w:val="28"/>
        </w:rPr>
        <w:tab/>
        <w:t xml:space="preserve">муниципальным автономным учреждениям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муниципального района Давлекановский район Республики Башкортостан </w:t>
      </w:r>
      <w:r w:rsidRPr="0048197F">
        <w:rPr>
          <w:szCs w:val="28"/>
        </w:rPr>
        <w:tab/>
        <w:t xml:space="preserve">на возмещение нормативных затрат на оказание ими муниципальных услуг (выполнение работ) в соответствии с муниципальным заданием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муниципального района Давлекановский район Республики Башкортостан и на содержание недвижимого имущества и особо ценного движимого имущества, закрепленного за автономным учреждением. </w:t>
      </w:r>
    </w:p>
    <w:p w:rsidR="00D15D49" w:rsidRPr="0048197F" w:rsidRDefault="00D15D49" w:rsidP="00D15D49">
      <w:pPr>
        <w:ind w:firstLine="708"/>
        <w:jc w:val="both"/>
        <w:rPr>
          <w:szCs w:val="28"/>
        </w:rPr>
      </w:pPr>
      <w:r w:rsidRPr="0048197F">
        <w:rPr>
          <w:szCs w:val="28"/>
        </w:rPr>
        <w:lastRenderedPageBreak/>
        <w:t xml:space="preserve">8. Установить, что решения и иные нормативные правовые акты 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 муниципального района  Давлекановский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муниципального района Давлекановский район Республики Башкортостан на 202</w:t>
      </w:r>
      <w:r>
        <w:rPr>
          <w:szCs w:val="28"/>
        </w:rPr>
        <w:t>4</w:t>
      </w:r>
      <w:r w:rsidRPr="0048197F">
        <w:rPr>
          <w:szCs w:val="28"/>
        </w:rPr>
        <w:t xml:space="preserve"> год и на плановый период 202</w:t>
      </w:r>
      <w:r>
        <w:rPr>
          <w:szCs w:val="28"/>
        </w:rPr>
        <w:t>5</w:t>
      </w:r>
      <w:r w:rsidRPr="0048197F">
        <w:rPr>
          <w:szCs w:val="28"/>
        </w:rPr>
        <w:t xml:space="preserve"> и 202</w:t>
      </w:r>
      <w:r>
        <w:rPr>
          <w:szCs w:val="28"/>
        </w:rPr>
        <w:t>6 годы</w:t>
      </w:r>
      <w:r w:rsidRPr="0048197F">
        <w:rPr>
          <w:szCs w:val="28"/>
        </w:rPr>
        <w:t xml:space="preserve">, а также сокращающие его доходную базу, подлежат исполнению при изыскании дополнительных источников доходов  бюджета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муниципального района Давлекановский район республики Башкортостан  и (или) сокращении расходов по конкретным статьям расходов бюджета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муниципального района Давлекановский район Республики Башкортостан, при условии внесения соответствующих изменений в настоящее Решение.</w:t>
      </w:r>
    </w:p>
    <w:p w:rsidR="00D15D49" w:rsidRPr="0048197F" w:rsidRDefault="00D15D49" w:rsidP="00D15D49">
      <w:pPr>
        <w:ind w:firstLine="708"/>
        <w:jc w:val="both"/>
        <w:rPr>
          <w:szCs w:val="28"/>
        </w:rPr>
      </w:pPr>
      <w:r w:rsidRPr="0048197F">
        <w:rPr>
          <w:szCs w:val="28"/>
        </w:rPr>
        <w:t xml:space="preserve">Проекты решений и иных нормативных правовых актов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  муниципального района Давлекановский район 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  муниципального района Давлекановский район Республики Башкортостан, либо сокращающие его доходную базу, вносятся только при одновременном внесении предложений о дополнительных источниках доходов бюджета 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  муниципального района Давлекановский район Республики Башкортостан и (или) сокращении бюджетных ассигнований по конкретным  статьям расходов бюджета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D15D49" w:rsidRPr="0048197F" w:rsidRDefault="00D15D49" w:rsidP="00D15D49">
      <w:pPr>
        <w:ind w:firstLine="708"/>
        <w:jc w:val="both"/>
        <w:rPr>
          <w:szCs w:val="28"/>
        </w:rPr>
      </w:pPr>
      <w:r w:rsidRPr="0048197F">
        <w:rPr>
          <w:szCs w:val="28"/>
        </w:rPr>
        <w:t xml:space="preserve">Администрация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  муниципального района Давлекановский </w:t>
      </w:r>
      <w:proofErr w:type="gramStart"/>
      <w:r w:rsidRPr="0048197F">
        <w:rPr>
          <w:szCs w:val="28"/>
        </w:rPr>
        <w:t>район  Республики</w:t>
      </w:r>
      <w:proofErr w:type="gramEnd"/>
      <w:r w:rsidRPr="0048197F">
        <w:rPr>
          <w:szCs w:val="28"/>
        </w:rPr>
        <w:t xml:space="preserve"> Башкортостан не вправе принимать  решения, приводящие к увеличению  в 202</w:t>
      </w:r>
      <w:r>
        <w:rPr>
          <w:szCs w:val="28"/>
        </w:rPr>
        <w:t>4</w:t>
      </w:r>
      <w:r w:rsidRPr="0048197F">
        <w:rPr>
          <w:szCs w:val="28"/>
        </w:rPr>
        <w:t>-202</w:t>
      </w:r>
      <w:r>
        <w:rPr>
          <w:szCs w:val="28"/>
        </w:rPr>
        <w:t>6</w:t>
      </w:r>
      <w:r w:rsidRPr="0048197F">
        <w:rPr>
          <w:szCs w:val="28"/>
        </w:rPr>
        <w:t xml:space="preserve"> годах численности муниципальных служащих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 муниципального района Давлекановский район Республики Башкортостан и  работников учреждений и организаций бюджетной сферы.</w:t>
      </w:r>
    </w:p>
    <w:p w:rsidR="00D15D49" w:rsidRPr="0048197F" w:rsidRDefault="00D15D49" w:rsidP="00D15D49">
      <w:pPr>
        <w:ind w:firstLine="708"/>
        <w:jc w:val="both"/>
        <w:rPr>
          <w:szCs w:val="28"/>
        </w:rPr>
      </w:pPr>
      <w:r w:rsidRPr="0048197F">
        <w:rPr>
          <w:szCs w:val="28"/>
        </w:rPr>
        <w:t xml:space="preserve">9. 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 изменений в показатели бюджета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муниципального района Давлекановский район Республики Башкортостан по решениям администрации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 муниципального района Давлекановский район Республики Башкортостан, связанные с особенностями исполнения бюджета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муниципального района Давлекановский район Республики Башкортостан и  (или) </w:t>
      </w:r>
      <w:r w:rsidRPr="0048197F">
        <w:rPr>
          <w:szCs w:val="28"/>
        </w:rPr>
        <w:lastRenderedPageBreak/>
        <w:t>перераспределения бюджетных ассигнований между главными распорядителями бюджетных средств:</w:t>
      </w:r>
    </w:p>
    <w:p w:rsidR="00D15D49" w:rsidRPr="0048197F" w:rsidRDefault="00D15D49" w:rsidP="00D15D49">
      <w:pPr>
        <w:ind w:firstLine="708"/>
        <w:jc w:val="both"/>
        <w:rPr>
          <w:szCs w:val="28"/>
        </w:rPr>
      </w:pPr>
      <w:r w:rsidRPr="0048197F">
        <w:rPr>
          <w:szCs w:val="28"/>
        </w:rPr>
        <w:t xml:space="preserve">использование образованной в ходе исполнения бюджета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муниципального района Давлекановский район Республики Башкортостан экономии по отдельным разделам, подразделам, целевым статьям, видам расходов и статьям операций сектора государственного управления классификации расходов бюджетов;</w:t>
      </w:r>
    </w:p>
    <w:p w:rsidR="00D15D49" w:rsidRPr="0048197F" w:rsidRDefault="00D15D49" w:rsidP="00D15D49">
      <w:pPr>
        <w:ind w:firstLine="708"/>
        <w:jc w:val="both"/>
        <w:rPr>
          <w:szCs w:val="28"/>
        </w:rPr>
      </w:pPr>
      <w:r w:rsidRPr="0048197F">
        <w:rPr>
          <w:szCs w:val="28"/>
        </w:rPr>
        <w:t xml:space="preserve">использование остатков средств бюджета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</w:t>
      </w:r>
      <w:proofErr w:type="gramStart"/>
      <w:r w:rsidRPr="0048197F">
        <w:rPr>
          <w:szCs w:val="28"/>
        </w:rPr>
        <w:t>сельсовет  муниципального</w:t>
      </w:r>
      <w:proofErr w:type="gramEnd"/>
      <w:r w:rsidRPr="0048197F">
        <w:rPr>
          <w:szCs w:val="28"/>
        </w:rPr>
        <w:t xml:space="preserve"> района Давлекановский район Республики Башкортостан на 1 января 202</w:t>
      </w:r>
      <w:r>
        <w:rPr>
          <w:szCs w:val="28"/>
        </w:rPr>
        <w:t>4</w:t>
      </w:r>
      <w:r w:rsidRPr="0048197F">
        <w:rPr>
          <w:szCs w:val="28"/>
        </w:rPr>
        <w:t xml:space="preserve"> года.</w:t>
      </w:r>
    </w:p>
    <w:p w:rsidR="00D15D49" w:rsidRPr="0048197F" w:rsidRDefault="00D15D49" w:rsidP="00D15D49">
      <w:pPr>
        <w:ind w:firstLine="708"/>
        <w:jc w:val="both"/>
        <w:rPr>
          <w:i/>
          <w:szCs w:val="28"/>
        </w:rPr>
      </w:pPr>
      <w:r w:rsidRPr="0048197F">
        <w:rPr>
          <w:szCs w:val="28"/>
        </w:rPr>
        <w:t xml:space="preserve">10. Установить, что остатки средств бюджета 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 муниципального района Давлекановский район Республики Башкортостан сложившиеся на 1 января 202</w:t>
      </w:r>
      <w:r>
        <w:rPr>
          <w:szCs w:val="28"/>
        </w:rPr>
        <w:t>4</w:t>
      </w:r>
      <w:r w:rsidRPr="0048197F">
        <w:rPr>
          <w:szCs w:val="28"/>
        </w:rPr>
        <w:t xml:space="preserve"> года, в объеме не более одной двенадцатой общего объема расходов бюджета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муниципального района Давлекановский район Республики Башкортостан текущего финансового года направляются  представительным органом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муниципального района Давлекановский район Республики Башкортостан на покрытие временных кассовых разрывов, возникающих в ходе исполнения бюджета сельского поселения </w:t>
      </w:r>
      <w:r>
        <w:rPr>
          <w:szCs w:val="28"/>
        </w:rPr>
        <w:t>Рассветовский</w:t>
      </w:r>
      <w:r w:rsidRPr="0048197F">
        <w:rPr>
          <w:i/>
          <w:szCs w:val="28"/>
        </w:rPr>
        <w:t xml:space="preserve"> </w:t>
      </w:r>
      <w:r w:rsidRPr="0048197F">
        <w:rPr>
          <w:szCs w:val="28"/>
        </w:rPr>
        <w:t xml:space="preserve">сельсовет  муниципального района Давлекановский район Республики Башкортостан. </w:t>
      </w:r>
      <w:r w:rsidRPr="0048197F">
        <w:rPr>
          <w:i/>
          <w:szCs w:val="28"/>
        </w:rPr>
        <w:t xml:space="preserve">  </w:t>
      </w:r>
    </w:p>
    <w:p w:rsidR="00D15D49" w:rsidRPr="0048197F" w:rsidRDefault="00D15D49" w:rsidP="00D15D49">
      <w:pPr>
        <w:ind w:firstLine="708"/>
        <w:jc w:val="both"/>
        <w:rPr>
          <w:szCs w:val="28"/>
        </w:rPr>
      </w:pPr>
      <w:r w:rsidRPr="0048197F">
        <w:rPr>
          <w:szCs w:val="28"/>
        </w:rPr>
        <w:t xml:space="preserve">11.Установить, что получатель средств бюджета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муниципального района Давлекановский район Республики Башкортостан при заключении муниципальных контрактов (договоров) на поставку товаров (работ, услуг) вправе предусматривать авансовые платежи в размерах, определенных администрацией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муниципального района Давлекановский район Республики Башкортостан. </w:t>
      </w:r>
    </w:p>
    <w:p w:rsidR="00D15D49" w:rsidRPr="0048197F" w:rsidRDefault="00D15D49" w:rsidP="00D15D49">
      <w:pPr>
        <w:ind w:firstLine="708"/>
        <w:jc w:val="both"/>
        <w:rPr>
          <w:szCs w:val="28"/>
        </w:rPr>
      </w:pPr>
      <w:r w:rsidRPr="0048197F">
        <w:rPr>
          <w:szCs w:val="28"/>
        </w:rPr>
        <w:t xml:space="preserve">12. Средства, поступающие во временное распоряжение  получателей средств бюджета 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 муниципального района Давлекановский район Республики Башкортостан, учитываются на  казначейском счете, открытом сельскому поселению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муниципального района Давлекановский район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муниципального района Давлекановский район Республики Башкортостан  в Управлении федерального казначейства по Республике Башкортостан, в порядке, установленном сельским поселением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 муниципального района Давлекановский район Республики Башкортостан</w:t>
      </w:r>
      <w:r w:rsidRPr="0048197F">
        <w:rPr>
          <w:i/>
          <w:szCs w:val="28"/>
        </w:rPr>
        <w:t xml:space="preserve">. </w:t>
      </w:r>
    </w:p>
    <w:p w:rsidR="00D15D49" w:rsidRPr="0048197F" w:rsidRDefault="00D15D49" w:rsidP="00D15D49">
      <w:pPr>
        <w:ind w:firstLine="708"/>
        <w:jc w:val="both"/>
        <w:rPr>
          <w:szCs w:val="28"/>
        </w:rPr>
      </w:pPr>
      <w:r w:rsidRPr="0048197F">
        <w:rPr>
          <w:szCs w:val="28"/>
        </w:rPr>
        <w:t xml:space="preserve">13.  </w:t>
      </w:r>
      <w:r w:rsidRPr="0048197F">
        <w:rPr>
          <w:color w:val="000000"/>
          <w:szCs w:val="28"/>
        </w:rPr>
        <w:t>Установить:</w:t>
      </w:r>
    </w:p>
    <w:p w:rsidR="00D15D49" w:rsidRPr="0048197F" w:rsidRDefault="00D15D49" w:rsidP="00D15D49">
      <w:pPr>
        <w:ind w:firstLine="708"/>
        <w:jc w:val="both"/>
        <w:rPr>
          <w:szCs w:val="28"/>
        </w:rPr>
      </w:pPr>
      <w:r w:rsidRPr="0048197F">
        <w:rPr>
          <w:color w:val="000000"/>
          <w:szCs w:val="28"/>
        </w:rPr>
        <w:lastRenderedPageBreak/>
        <w:t xml:space="preserve">1) верхний предел муниципального долга </w:t>
      </w:r>
      <w:r w:rsidRPr="0048197F">
        <w:rPr>
          <w:szCs w:val="28"/>
        </w:rPr>
        <w:t xml:space="preserve">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  муниципального района Давлекановский район </w:t>
      </w:r>
      <w:r w:rsidRPr="0048197F">
        <w:rPr>
          <w:color w:val="000000"/>
          <w:szCs w:val="28"/>
        </w:rPr>
        <w:t xml:space="preserve">Республики Башкортостан </w:t>
      </w:r>
      <w:proofErr w:type="gramStart"/>
      <w:r w:rsidRPr="0048197F">
        <w:rPr>
          <w:color w:val="000000"/>
          <w:szCs w:val="28"/>
        </w:rPr>
        <w:t>на  1</w:t>
      </w:r>
      <w:proofErr w:type="gramEnd"/>
      <w:r w:rsidRPr="0048197F">
        <w:rPr>
          <w:color w:val="000000"/>
          <w:szCs w:val="28"/>
        </w:rPr>
        <w:t xml:space="preserve"> января 2024 года в сумме 0 рублей, на 1 января 2025 года в сумме 0 рублей в том числе  верхний предел муниципального долга  по  муниципальным  гарантиям  на 1 января 202</w:t>
      </w:r>
      <w:r>
        <w:rPr>
          <w:color w:val="000000"/>
          <w:szCs w:val="28"/>
        </w:rPr>
        <w:t>4</w:t>
      </w:r>
      <w:r w:rsidRPr="0048197F">
        <w:rPr>
          <w:color w:val="000000"/>
          <w:szCs w:val="28"/>
        </w:rPr>
        <w:t xml:space="preserve"> года в сумме 0 рублей, на 1 января 202</w:t>
      </w:r>
      <w:r>
        <w:rPr>
          <w:color w:val="000000"/>
          <w:szCs w:val="28"/>
        </w:rPr>
        <w:t>5</w:t>
      </w:r>
      <w:r w:rsidRPr="0048197F">
        <w:rPr>
          <w:color w:val="000000"/>
          <w:szCs w:val="28"/>
        </w:rPr>
        <w:t xml:space="preserve"> года в сумме 0 рублей, на 1 января 202</w:t>
      </w:r>
      <w:r>
        <w:rPr>
          <w:color w:val="000000"/>
          <w:szCs w:val="28"/>
        </w:rPr>
        <w:t>6</w:t>
      </w:r>
      <w:r w:rsidRPr="0048197F">
        <w:rPr>
          <w:color w:val="000000"/>
          <w:szCs w:val="28"/>
        </w:rPr>
        <w:t xml:space="preserve"> года в сумме 0 рублей;</w:t>
      </w:r>
    </w:p>
    <w:p w:rsidR="00D15D49" w:rsidRPr="0048197F" w:rsidRDefault="00D15D49" w:rsidP="00D15D49">
      <w:pPr>
        <w:ind w:firstLine="708"/>
        <w:jc w:val="both"/>
        <w:rPr>
          <w:color w:val="000000"/>
          <w:szCs w:val="28"/>
        </w:rPr>
      </w:pPr>
      <w:r w:rsidRPr="0048197F">
        <w:rPr>
          <w:color w:val="000000"/>
          <w:szCs w:val="28"/>
        </w:rPr>
        <w:t xml:space="preserve">2) предельный объем муниципального долга </w:t>
      </w:r>
      <w:r w:rsidRPr="0048197F">
        <w:rPr>
          <w:szCs w:val="28"/>
        </w:rPr>
        <w:t xml:space="preserve">сельского поселения </w:t>
      </w:r>
      <w:proofErr w:type="gramStart"/>
      <w:r>
        <w:rPr>
          <w:szCs w:val="28"/>
        </w:rPr>
        <w:t>Рассветовский</w:t>
      </w:r>
      <w:r w:rsidRPr="0048197F">
        <w:rPr>
          <w:szCs w:val="28"/>
        </w:rPr>
        <w:t xml:space="preserve">  сельсовет</w:t>
      </w:r>
      <w:proofErr w:type="gramEnd"/>
      <w:r w:rsidRPr="0048197F">
        <w:rPr>
          <w:szCs w:val="28"/>
        </w:rPr>
        <w:t xml:space="preserve">   муниципального района Давлекановский район </w:t>
      </w:r>
      <w:r w:rsidRPr="0048197F">
        <w:rPr>
          <w:color w:val="000000"/>
          <w:szCs w:val="28"/>
        </w:rPr>
        <w:t>Республики Башкортостан на 202</w:t>
      </w:r>
      <w:r>
        <w:rPr>
          <w:color w:val="000000"/>
          <w:szCs w:val="28"/>
        </w:rPr>
        <w:t>4</w:t>
      </w:r>
      <w:r w:rsidRPr="0048197F">
        <w:rPr>
          <w:color w:val="000000"/>
          <w:szCs w:val="28"/>
        </w:rPr>
        <w:t xml:space="preserve"> год в сумме 0 рублей, на 202</w:t>
      </w:r>
      <w:r>
        <w:rPr>
          <w:color w:val="000000"/>
          <w:szCs w:val="28"/>
        </w:rPr>
        <w:t>5</w:t>
      </w:r>
      <w:r w:rsidRPr="0048197F">
        <w:rPr>
          <w:color w:val="000000"/>
          <w:szCs w:val="28"/>
        </w:rPr>
        <w:t xml:space="preserve"> год в сумме 0 рублей и на 202</w:t>
      </w:r>
      <w:r>
        <w:rPr>
          <w:color w:val="000000"/>
          <w:szCs w:val="28"/>
        </w:rPr>
        <w:t>6</w:t>
      </w:r>
      <w:r w:rsidRPr="0048197F">
        <w:rPr>
          <w:color w:val="000000"/>
          <w:szCs w:val="28"/>
        </w:rPr>
        <w:t xml:space="preserve"> год в сумме 0 рублей.</w:t>
      </w:r>
    </w:p>
    <w:p w:rsidR="00D15D49" w:rsidRPr="0048197F" w:rsidRDefault="00D15D49" w:rsidP="00D15D49">
      <w:pPr>
        <w:ind w:firstLine="708"/>
        <w:jc w:val="both"/>
        <w:rPr>
          <w:szCs w:val="28"/>
        </w:rPr>
      </w:pPr>
      <w:r w:rsidRPr="0048197F">
        <w:rPr>
          <w:szCs w:val="28"/>
        </w:rPr>
        <w:t xml:space="preserve">14. Данное решение вступает в силу с 1 января </w:t>
      </w:r>
      <w:proofErr w:type="gramStart"/>
      <w:r w:rsidRPr="0048197F">
        <w:rPr>
          <w:szCs w:val="28"/>
        </w:rPr>
        <w:t>202</w:t>
      </w:r>
      <w:r>
        <w:rPr>
          <w:szCs w:val="28"/>
        </w:rPr>
        <w:t>4</w:t>
      </w:r>
      <w:r w:rsidRPr="0048197F">
        <w:rPr>
          <w:szCs w:val="28"/>
        </w:rPr>
        <w:t xml:space="preserve">  года</w:t>
      </w:r>
      <w:proofErr w:type="gramEnd"/>
      <w:r w:rsidRPr="0048197F">
        <w:rPr>
          <w:szCs w:val="28"/>
        </w:rPr>
        <w:t xml:space="preserve"> и подлежит опубликованию после его принятия и подписания в установленном порядке.</w:t>
      </w:r>
    </w:p>
    <w:p w:rsidR="00D15D49" w:rsidRPr="0048197F" w:rsidRDefault="00D15D49" w:rsidP="00D15D49">
      <w:pPr>
        <w:ind w:firstLine="708"/>
        <w:rPr>
          <w:szCs w:val="28"/>
        </w:rPr>
      </w:pPr>
    </w:p>
    <w:p w:rsidR="00D15D49" w:rsidRPr="0048197F" w:rsidRDefault="00D15D49" w:rsidP="00D15D49">
      <w:pPr>
        <w:rPr>
          <w:szCs w:val="28"/>
        </w:rPr>
      </w:pPr>
    </w:p>
    <w:p w:rsidR="00D15D49" w:rsidRPr="002656A4" w:rsidRDefault="00D15D49" w:rsidP="00D15D49">
      <w:pPr>
        <w:rPr>
          <w:rFonts w:ascii="Calibri" w:hAnsi="Calibri"/>
          <w:szCs w:val="28"/>
        </w:rPr>
      </w:pPr>
    </w:p>
    <w:p w:rsidR="00D15D49" w:rsidRPr="002656A4" w:rsidRDefault="00D15D49" w:rsidP="00D15D49">
      <w:pPr>
        <w:rPr>
          <w:rFonts w:ascii="Calibri" w:hAnsi="Calibri"/>
          <w:szCs w:val="28"/>
        </w:rPr>
      </w:pPr>
    </w:p>
    <w:p w:rsidR="00D15D49" w:rsidRPr="0048197F" w:rsidRDefault="00D15D49" w:rsidP="00D15D49">
      <w:pPr>
        <w:rPr>
          <w:szCs w:val="28"/>
        </w:rPr>
      </w:pPr>
      <w:r w:rsidRPr="0048197F">
        <w:rPr>
          <w:szCs w:val="28"/>
        </w:rPr>
        <w:t xml:space="preserve">Глава </w:t>
      </w:r>
    </w:p>
    <w:p w:rsidR="00D15D49" w:rsidRPr="0048197F" w:rsidRDefault="00D15D49" w:rsidP="00D15D49">
      <w:pPr>
        <w:rPr>
          <w:szCs w:val="28"/>
        </w:rPr>
      </w:pPr>
      <w:r w:rsidRPr="0048197F">
        <w:rPr>
          <w:szCs w:val="28"/>
        </w:rPr>
        <w:t xml:space="preserve">сельского поселения </w:t>
      </w:r>
    </w:p>
    <w:p w:rsidR="00D15D49" w:rsidRPr="0048197F" w:rsidRDefault="00D15D49" w:rsidP="00D15D49">
      <w:pPr>
        <w:rPr>
          <w:szCs w:val="28"/>
        </w:rPr>
      </w:pPr>
      <w:proofErr w:type="gramStart"/>
      <w:r>
        <w:rPr>
          <w:szCs w:val="28"/>
        </w:rPr>
        <w:t>Рассветовский</w:t>
      </w:r>
      <w:r w:rsidRPr="0048197F">
        <w:rPr>
          <w:szCs w:val="28"/>
        </w:rPr>
        <w:t xml:space="preserve">  сельсовет</w:t>
      </w:r>
      <w:proofErr w:type="gramEnd"/>
      <w:r w:rsidRPr="0048197F">
        <w:rPr>
          <w:szCs w:val="28"/>
        </w:rPr>
        <w:t xml:space="preserve"> </w:t>
      </w:r>
    </w:p>
    <w:p w:rsidR="00D15D49" w:rsidRPr="0048197F" w:rsidRDefault="00D15D49" w:rsidP="00D15D49">
      <w:pPr>
        <w:rPr>
          <w:szCs w:val="28"/>
        </w:rPr>
      </w:pPr>
      <w:r w:rsidRPr="0048197F">
        <w:rPr>
          <w:szCs w:val="28"/>
        </w:rPr>
        <w:t>муниципального района</w:t>
      </w:r>
    </w:p>
    <w:p w:rsidR="00D15D49" w:rsidRPr="0048197F" w:rsidRDefault="00D15D49" w:rsidP="00D15D49">
      <w:pPr>
        <w:rPr>
          <w:szCs w:val="28"/>
        </w:rPr>
      </w:pPr>
      <w:r w:rsidRPr="0048197F">
        <w:rPr>
          <w:szCs w:val="28"/>
        </w:rPr>
        <w:t>Давлекановский район</w:t>
      </w:r>
    </w:p>
    <w:p w:rsidR="00D15D49" w:rsidRPr="0048197F" w:rsidRDefault="00D15D49" w:rsidP="00D15D49">
      <w:pPr>
        <w:rPr>
          <w:szCs w:val="28"/>
        </w:rPr>
      </w:pPr>
      <w:r w:rsidRPr="0048197F">
        <w:rPr>
          <w:szCs w:val="28"/>
        </w:rPr>
        <w:t xml:space="preserve">Республики Башкортостан                                          </w:t>
      </w:r>
      <w:r>
        <w:rPr>
          <w:szCs w:val="28"/>
        </w:rPr>
        <w:t xml:space="preserve">                  </w:t>
      </w:r>
      <w:r w:rsidRPr="0048197F">
        <w:rPr>
          <w:szCs w:val="28"/>
        </w:rPr>
        <w:t xml:space="preserve">      </w:t>
      </w:r>
      <w:r>
        <w:rPr>
          <w:szCs w:val="28"/>
        </w:rPr>
        <w:t>Д.А. Карпов</w:t>
      </w:r>
      <w:r w:rsidRPr="0048197F">
        <w:rPr>
          <w:szCs w:val="28"/>
        </w:rPr>
        <w:t xml:space="preserve"> </w:t>
      </w:r>
    </w:p>
    <w:p w:rsidR="00D15D49" w:rsidRPr="0048197F" w:rsidRDefault="00D15D49" w:rsidP="00D15D49">
      <w:pPr>
        <w:rPr>
          <w:szCs w:val="28"/>
        </w:rPr>
      </w:pPr>
    </w:p>
    <w:p w:rsidR="00D15D49" w:rsidRDefault="00D15D49" w:rsidP="00D15D49">
      <w:pPr>
        <w:pStyle w:val="a7"/>
        <w:ind w:firstLine="720"/>
        <w:jc w:val="left"/>
        <w:rPr>
          <w:szCs w:val="28"/>
        </w:rPr>
      </w:pPr>
    </w:p>
    <w:p w:rsidR="00D15D49" w:rsidRDefault="00D15D49" w:rsidP="00D15D49">
      <w:pPr>
        <w:pStyle w:val="a7"/>
        <w:ind w:firstLine="720"/>
        <w:jc w:val="left"/>
        <w:rPr>
          <w:szCs w:val="28"/>
        </w:rPr>
      </w:pPr>
    </w:p>
    <w:p w:rsidR="00D15D49" w:rsidRDefault="00D15D49" w:rsidP="00D15D49">
      <w:pPr>
        <w:pStyle w:val="a7"/>
        <w:ind w:firstLine="720"/>
        <w:jc w:val="left"/>
        <w:rPr>
          <w:szCs w:val="28"/>
        </w:rPr>
      </w:pPr>
    </w:p>
    <w:p w:rsidR="00D15D49" w:rsidRDefault="00D15D49" w:rsidP="00D15D49">
      <w:pPr>
        <w:pStyle w:val="a7"/>
        <w:ind w:firstLine="720"/>
        <w:jc w:val="left"/>
        <w:rPr>
          <w:szCs w:val="28"/>
        </w:rPr>
      </w:pPr>
    </w:p>
    <w:p w:rsidR="00D15D49" w:rsidRDefault="00D15D49" w:rsidP="00D15D49">
      <w:pPr>
        <w:pStyle w:val="a7"/>
        <w:ind w:firstLine="720"/>
        <w:jc w:val="left"/>
        <w:rPr>
          <w:szCs w:val="28"/>
        </w:rPr>
      </w:pPr>
    </w:p>
    <w:p w:rsidR="00D15D49" w:rsidRDefault="00D15D49" w:rsidP="00D15D49">
      <w:pPr>
        <w:pStyle w:val="a7"/>
        <w:ind w:firstLine="720"/>
        <w:jc w:val="left"/>
        <w:rPr>
          <w:szCs w:val="28"/>
        </w:rPr>
      </w:pPr>
    </w:p>
    <w:p w:rsidR="00D15D49" w:rsidRDefault="00D15D49" w:rsidP="00D15D49">
      <w:pPr>
        <w:pStyle w:val="a7"/>
        <w:ind w:firstLine="720"/>
        <w:jc w:val="left"/>
        <w:rPr>
          <w:szCs w:val="28"/>
        </w:rPr>
      </w:pPr>
    </w:p>
    <w:p w:rsidR="00D15D49" w:rsidRDefault="00D15D49" w:rsidP="00D15D49">
      <w:pPr>
        <w:pStyle w:val="a7"/>
        <w:ind w:firstLine="720"/>
        <w:jc w:val="left"/>
        <w:rPr>
          <w:szCs w:val="28"/>
        </w:rPr>
        <w:sectPr w:rsidR="00D15D49" w:rsidSect="00D15D49">
          <w:pgSz w:w="11907" w:h="16840" w:code="9"/>
          <w:pgMar w:top="1134" w:right="850" w:bottom="1276" w:left="1701" w:header="720" w:footer="720" w:gutter="0"/>
          <w:cols w:space="1247"/>
          <w:titlePg/>
          <w:docGrid w:linePitch="381"/>
        </w:sectPr>
      </w:pPr>
    </w:p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D15D49" w:rsidRPr="0087292D" w:rsidTr="00DD3346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D15D49" w:rsidRPr="0087292D" w:rsidTr="00DD3346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rPr>
                      <w:sz w:val="24"/>
                      <w:szCs w:val="24"/>
                    </w:rPr>
                  </w:pPr>
                  <w:r w:rsidRPr="0087292D">
                    <w:rPr>
                      <w:color w:val="000000"/>
                      <w:sz w:val="24"/>
                      <w:szCs w:val="24"/>
                    </w:rPr>
                    <w:t>Приложение №1</w:t>
                  </w:r>
                </w:p>
                <w:p w:rsidR="00D15D49" w:rsidRPr="0087292D" w:rsidRDefault="00D15D49" w:rsidP="00DD3346">
                  <w:pPr>
                    <w:rPr>
                      <w:sz w:val="24"/>
                      <w:szCs w:val="24"/>
                    </w:rPr>
                  </w:pPr>
                  <w:r w:rsidRPr="0087292D">
                    <w:rPr>
                      <w:color w:val="000000"/>
                      <w:sz w:val="24"/>
                      <w:szCs w:val="24"/>
                    </w:rPr>
                    <w:t>к решению Совета сельского поселения</w:t>
                  </w:r>
                </w:p>
                <w:p w:rsidR="00D15D49" w:rsidRPr="0087292D" w:rsidRDefault="00D15D49" w:rsidP="00DD3346">
                  <w:pPr>
                    <w:rPr>
                      <w:sz w:val="24"/>
                      <w:szCs w:val="24"/>
                    </w:rPr>
                  </w:pPr>
                  <w:r w:rsidRPr="0087292D">
                    <w:rPr>
                      <w:color w:val="000000"/>
                      <w:sz w:val="24"/>
                      <w:szCs w:val="24"/>
                    </w:rPr>
                    <w:t>Рассветовский сельсовет</w:t>
                  </w:r>
                </w:p>
                <w:p w:rsidR="00D15D49" w:rsidRPr="0087292D" w:rsidRDefault="00D15D49" w:rsidP="00DD3346">
                  <w:pPr>
                    <w:rPr>
                      <w:sz w:val="24"/>
                      <w:szCs w:val="24"/>
                    </w:rPr>
                  </w:pPr>
                  <w:r w:rsidRPr="0087292D">
                    <w:rPr>
                      <w:color w:val="000000"/>
                      <w:sz w:val="24"/>
                      <w:szCs w:val="24"/>
                    </w:rPr>
                    <w:t>муниципального района </w:t>
                  </w:r>
                </w:p>
                <w:p w:rsidR="00D15D49" w:rsidRPr="0087292D" w:rsidRDefault="00D15D49" w:rsidP="00DD3346">
                  <w:pPr>
                    <w:rPr>
                      <w:sz w:val="24"/>
                      <w:szCs w:val="24"/>
                    </w:rPr>
                  </w:pPr>
                  <w:r w:rsidRPr="0087292D">
                    <w:rPr>
                      <w:color w:val="000000"/>
                      <w:sz w:val="24"/>
                      <w:szCs w:val="24"/>
                    </w:rPr>
                    <w:t>Давлекановский район</w:t>
                  </w:r>
                </w:p>
                <w:p w:rsidR="00D15D49" w:rsidRPr="0087292D" w:rsidRDefault="00D15D49" w:rsidP="00DD3346">
                  <w:pPr>
                    <w:rPr>
                      <w:sz w:val="24"/>
                      <w:szCs w:val="24"/>
                    </w:rPr>
                  </w:pPr>
                  <w:r w:rsidRPr="0087292D">
                    <w:rPr>
                      <w:color w:val="000000"/>
                      <w:sz w:val="24"/>
                      <w:szCs w:val="24"/>
                    </w:rPr>
                    <w:t>Республики Башкортостан</w:t>
                  </w:r>
                </w:p>
                <w:p w:rsidR="00D15D49" w:rsidRPr="0087292D" w:rsidRDefault="00D15D49" w:rsidP="00DD3346">
                  <w:pPr>
                    <w:rPr>
                      <w:sz w:val="24"/>
                      <w:szCs w:val="24"/>
                    </w:rPr>
                  </w:pPr>
                  <w:r w:rsidRPr="0087292D">
                    <w:rPr>
                      <w:color w:val="000000"/>
                      <w:sz w:val="24"/>
                      <w:szCs w:val="24"/>
                    </w:rPr>
                    <w:t>от 21 декабря 2023 года №23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</w:tr>
    </w:tbl>
    <w:p w:rsidR="00D15D49" w:rsidRPr="0087292D" w:rsidRDefault="00D15D49" w:rsidP="00D15D49">
      <w:pPr>
        <w:rPr>
          <w:vanish/>
          <w:sz w:val="24"/>
          <w:szCs w:val="24"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D15D49" w:rsidRPr="0087292D" w:rsidTr="00DD3346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D15D49" w:rsidRPr="0087292D" w:rsidRDefault="00D15D49" w:rsidP="00DD3346">
            <w:pPr>
              <w:jc w:val="center"/>
              <w:rPr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Поступления доходов в бюджет сельского поселения</w:t>
            </w:r>
          </w:p>
          <w:p w:rsidR="00D15D49" w:rsidRPr="0087292D" w:rsidRDefault="00D15D49" w:rsidP="00DD3346">
            <w:pPr>
              <w:jc w:val="center"/>
              <w:rPr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Рассветовский сельсовет муниципального района Давлекановский район Республики Башкортостан</w:t>
            </w:r>
          </w:p>
          <w:p w:rsidR="00D15D49" w:rsidRPr="0087292D" w:rsidRDefault="00D15D49" w:rsidP="00DD3346">
            <w:pPr>
              <w:jc w:val="center"/>
              <w:rPr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на 2024 год и на плановый период 2025 и 2026 годов</w:t>
            </w:r>
          </w:p>
        </w:tc>
      </w:tr>
    </w:tbl>
    <w:p w:rsidR="00D15D49" w:rsidRPr="0087292D" w:rsidRDefault="00D15D49" w:rsidP="00D15D49">
      <w:pPr>
        <w:rPr>
          <w:vanish/>
          <w:sz w:val="24"/>
          <w:szCs w:val="24"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D15D49" w:rsidRPr="0087292D" w:rsidTr="00DD3346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D15D49" w:rsidRPr="0087292D" w:rsidRDefault="00D15D49" w:rsidP="00DD3346">
            <w:pPr>
              <w:jc w:val="right"/>
              <w:rPr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(в рублях)</w:t>
            </w:r>
          </w:p>
        </w:tc>
      </w:tr>
    </w:tbl>
    <w:p w:rsidR="00D15D49" w:rsidRPr="0087292D" w:rsidRDefault="00D15D49" w:rsidP="00D15D49">
      <w:pPr>
        <w:rPr>
          <w:vanish/>
          <w:sz w:val="24"/>
          <w:szCs w:val="24"/>
        </w:rPr>
      </w:pPr>
      <w:bookmarkStart w:id="0" w:name="__bookmark_1"/>
      <w:bookmarkEnd w:id="0"/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3096"/>
        <w:gridCol w:w="4954"/>
        <w:gridCol w:w="2140"/>
        <w:gridCol w:w="2140"/>
        <w:gridCol w:w="2140"/>
      </w:tblGrid>
      <w:tr w:rsidR="00D15D49" w:rsidRPr="0087292D" w:rsidTr="00DD3346">
        <w:trPr>
          <w:trHeight w:hRule="exact" w:val="566"/>
          <w:tblHeader/>
        </w:trPr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29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48"/>
            </w:tblGrid>
            <w:tr w:rsidR="00D15D49" w:rsidRPr="0087292D" w:rsidTr="00DD3346">
              <w:trPr>
                <w:jc w:val="center"/>
              </w:trPr>
              <w:tc>
                <w:tcPr>
                  <w:tcW w:w="29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Код вида, подвида доходов бюджета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8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20"/>
            </w:tblGrid>
            <w:tr w:rsidR="00D15D49" w:rsidRPr="0087292D" w:rsidTr="00DD3346">
              <w:trPr>
                <w:jc w:val="center"/>
              </w:trPr>
              <w:tc>
                <w:tcPr>
                  <w:tcW w:w="48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646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629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92"/>
            </w:tblGrid>
            <w:tr w:rsidR="00D15D49" w:rsidRPr="0087292D" w:rsidTr="00DD3346">
              <w:trPr>
                <w:jc w:val="center"/>
              </w:trPr>
              <w:tc>
                <w:tcPr>
                  <w:tcW w:w="62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</w:tr>
      <w:tr w:rsidR="00D15D49" w:rsidRPr="0087292D" w:rsidTr="00DD3346">
        <w:trPr>
          <w:trHeight w:hRule="exact" w:val="566"/>
          <w:tblHeader/>
        </w:trPr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9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84"/>
            </w:tblGrid>
            <w:tr w:rsidR="00D15D49" w:rsidRPr="0087292D" w:rsidTr="00DD3346">
              <w:trPr>
                <w:jc w:val="center"/>
              </w:trPr>
              <w:tc>
                <w:tcPr>
                  <w:tcW w:w="19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9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84"/>
            </w:tblGrid>
            <w:tr w:rsidR="00D15D49" w:rsidRPr="0087292D" w:rsidTr="00DD3346">
              <w:trPr>
                <w:jc w:val="center"/>
              </w:trPr>
              <w:tc>
                <w:tcPr>
                  <w:tcW w:w="19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2025 год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9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84"/>
            </w:tblGrid>
            <w:tr w:rsidR="00D15D49" w:rsidRPr="0087292D" w:rsidTr="00DD3346">
              <w:trPr>
                <w:jc w:val="center"/>
              </w:trPr>
              <w:tc>
                <w:tcPr>
                  <w:tcW w:w="19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2026 год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</w:tr>
    </w:tbl>
    <w:p w:rsidR="00D15D49" w:rsidRPr="0087292D" w:rsidRDefault="00D15D49" w:rsidP="00D15D49">
      <w:pPr>
        <w:rPr>
          <w:vanish/>
          <w:sz w:val="24"/>
          <w:szCs w:val="24"/>
        </w:rPr>
      </w:pPr>
      <w:bookmarkStart w:id="1" w:name="__bookmark_2"/>
      <w:bookmarkEnd w:id="1"/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3095"/>
        <w:gridCol w:w="4955"/>
        <w:gridCol w:w="2140"/>
        <w:gridCol w:w="2140"/>
        <w:gridCol w:w="2140"/>
      </w:tblGrid>
      <w:tr w:rsidR="00D15D49" w:rsidRPr="0087292D" w:rsidTr="00DD3346">
        <w:trPr>
          <w:trHeight w:hRule="exact" w:val="374"/>
          <w:tblHeader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D15D49" w:rsidRPr="0087292D" w:rsidTr="00DD3346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8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40"/>
            </w:tblGrid>
            <w:tr w:rsidR="00D15D49" w:rsidRPr="0087292D" w:rsidTr="00DD3346">
              <w:trPr>
                <w:jc w:val="center"/>
              </w:trPr>
              <w:tc>
                <w:tcPr>
                  <w:tcW w:w="48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0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04"/>
            </w:tblGrid>
            <w:tr w:rsidR="00D15D49" w:rsidRPr="0087292D" w:rsidTr="00DD3346">
              <w:trPr>
                <w:jc w:val="center"/>
              </w:trPr>
              <w:tc>
                <w:tcPr>
                  <w:tcW w:w="20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0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04"/>
            </w:tblGrid>
            <w:tr w:rsidR="00D15D49" w:rsidRPr="0087292D" w:rsidTr="00DD3346">
              <w:trPr>
                <w:jc w:val="center"/>
              </w:trPr>
              <w:tc>
                <w:tcPr>
                  <w:tcW w:w="20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0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04"/>
            </w:tblGrid>
            <w:tr w:rsidR="00D15D49" w:rsidRPr="0087292D" w:rsidTr="00DD3346">
              <w:trPr>
                <w:jc w:val="center"/>
              </w:trPr>
              <w:tc>
                <w:tcPr>
                  <w:tcW w:w="20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3 537 539,00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3 058 467,00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3 169 700,00</w:t>
            </w: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2 586 000,00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2 776 800,00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2 940 500,00</w:t>
            </w: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53 000,00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53 000,00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53 000,00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70 000,00</w:t>
            </w: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70 000,00</w:t>
            </w: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lastRenderedPageBreak/>
              <w:t>1 05 03010 01 0000 110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70 000,00</w:t>
            </w: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1 007 000,00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1 003 000,00</w:t>
            </w: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213 000,00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204 000,00</w:t>
            </w: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213 000,00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204 000,00</w:t>
            </w: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780 000,00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794 000,00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799 000,00</w:t>
            </w: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320 000,00</w:t>
            </w: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320 000,00</w:t>
            </w: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460 000,00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474 000,00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479 000,00</w:t>
            </w: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460 000,00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474 000,00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479 000,00</w:t>
            </w: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1 575 000,00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1 650 000,00</w:t>
            </w: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lastRenderedPageBreak/>
              <w:t>1 11 05000 00 0000 120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1 575 000,00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1 650 000,00</w:t>
            </w: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1 11 05020 00 0000 120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1 575 000,00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1 650 000,00</w:t>
            </w: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1 575 000,00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1 650 000,00</w:t>
            </w: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75 800,00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156 500,00</w:t>
            </w: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1 17 05000 00 0000 180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75 800,00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156 500,00</w:t>
            </w: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75 800,00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156 500,00</w:t>
            </w: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951 539,00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281 667,00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229 200,00</w:t>
            </w: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951 539,00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281 667,00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229 200,00</w:t>
            </w: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lastRenderedPageBreak/>
              <w:t>2 02 10000 00 0000 150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308 100,00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124 900,00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58 900,00</w:t>
            </w: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308 100,00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124 900,00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58 900,00</w:t>
            </w: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308 100,00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124 900,00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58 900,00</w:t>
            </w: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143 439,00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156 767,00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170 300,00</w:t>
            </w: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143 439,00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156 767,00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170 300,00</w:t>
            </w: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143 439,00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156 767,00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170 300,00</w:t>
            </w: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2 02 49999 00 0000 150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2 02 49999 10 7404 150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D15D49" w:rsidRPr="0087292D" w:rsidRDefault="00D15D49" w:rsidP="00D15D49">
      <w:pPr>
        <w:spacing w:line="360" w:lineRule="auto"/>
        <w:jc w:val="right"/>
        <w:rPr>
          <w:sz w:val="24"/>
          <w:szCs w:val="24"/>
        </w:rPr>
      </w:pPr>
    </w:p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D15D49" w:rsidRPr="0087292D" w:rsidTr="00DD3346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D49" w:rsidRPr="0087292D" w:rsidRDefault="00D15D49" w:rsidP="00DD33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D15D49" w:rsidRPr="0087292D" w:rsidTr="00DD3346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rPr>
                      <w:sz w:val="24"/>
                      <w:szCs w:val="24"/>
                    </w:rPr>
                  </w:pPr>
                  <w:r w:rsidRPr="0087292D">
                    <w:rPr>
                      <w:color w:val="000000"/>
                      <w:sz w:val="24"/>
                      <w:szCs w:val="24"/>
                    </w:rPr>
                    <w:t>Приложение №2</w:t>
                  </w:r>
                </w:p>
                <w:p w:rsidR="00D15D49" w:rsidRPr="0087292D" w:rsidRDefault="00D15D49" w:rsidP="00DD3346">
                  <w:pPr>
                    <w:rPr>
                      <w:sz w:val="24"/>
                      <w:szCs w:val="24"/>
                    </w:rPr>
                  </w:pPr>
                  <w:r w:rsidRPr="0087292D">
                    <w:rPr>
                      <w:color w:val="000000"/>
                      <w:sz w:val="24"/>
                      <w:szCs w:val="24"/>
                    </w:rPr>
                    <w:t>к решению Совета сельского поселения</w:t>
                  </w:r>
                </w:p>
                <w:p w:rsidR="00D15D49" w:rsidRPr="0087292D" w:rsidRDefault="00D15D49" w:rsidP="00DD3346">
                  <w:pPr>
                    <w:rPr>
                      <w:sz w:val="24"/>
                      <w:szCs w:val="24"/>
                    </w:rPr>
                  </w:pPr>
                  <w:r w:rsidRPr="0087292D">
                    <w:rPr>
                      <w:color w:val="000000"/>
                      <w:sz w:val="24"/>
                      <w:szCs w:val="24"/>
                    </w:rPr>
                    <w:t>Рассветовский сельсовет</w:t>
                  </w:r>
                </w:p>
                <w:p w:rsidR="00D15D49" w:rsidRPr="0087292D" w:rsidRDefault="00D15D49" w:rsidP="00DD3346">
                  <w:pPr>
                    <w:rPr>
                      <w:sz w:val="24"/>
                      <w:szCs w:val="24"/>
                    </w:rPr>
                  </w:pPr>
                  <w:r w:rsidRPr="0087292D">
                    <w:rPr>
                      <w:color w:val="000000"/>
                      <w:sz w:val="24"/>
                      <w:szCs w:val="24"/>
                    </w:rPr>
                    <w:t>муниципального района </w:t>
                  </w:r>
                </w:p>
                <w:p w:rsidR="00D15D49" w:rsidRPr="0087292D" w:rsidRDefault="00D15D49" w:rsidP="00DD3346">
                  <w:pPr>
                    <w:rPr>
                      <w:sz w:val="24"/>
                      <w:szCs w:val="24"/>
                    </w:rPr>
                  </w:pPr>
                  <w:r w:rsidRPr="0087292D">
                    <w:rPr>
                      <w:color w:val="000000"/>
                      <w:sz w:val="24"/>
                      <w:szCs w:val="24"/>
                    </w:rPr>
                    <w:t>Давлекановский район</w:t>
                  </w:r>
                </w:p>
                <w:p w:rsidR="00D15D49" w:rsidRPr="0087292D" w:rsidRDefault="00D15D49" w:rsidP="00DD3346">
                  <w:pPr>
                    <w:rPr>
                      <w:sz w:val="24"/>
                      <w:szCs w:val="24"/>
                    </w:rPr>
                  </w:pPr>
                  <w:r w:rsidRPr="0087292D">
                    <w:rPr>
                      <w:color w:val="000000"/>
                      <w:sz w:val="24"/>
                      <w:szCs w:val="24"/>
                    </w:rPr>
                    <w:t>Республики Башкортостан</w:t>
                  </w:r>
                </w:p>
                <w:p w:rsidR="00D15D49" w:rsidRPr="0087292D" w:rsidRDefault="00D15D49" w:rsidP="00DD3346">
                  <w:pPr>
                    <w:rPr>
                      <w:sz w:val="24"/>
                      <w:szCs w:val="24"/>
                    </w:rPr>
                  </w:pPr>
                  <w:r w:rsidRPr="0087292D">
                    <w:rPr>
                      <w:color w:val="000000"/>
                      <w:sz w:val="24"/>
                      <w:szCs w:val="24"/>
                    </w:rPr>
                    <w:t>от 21 декабря 2023 года №23</w:t>
                  </w:r>
                </w:p>
              </w:tc>
            </w:tr>
          </w:tbl>
          <w:p w:rsidR="00D15D49" w:rsidRPr="0087292D" w:rsidRDefault="00D15D49" w:rsidP="00DD3346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D15D49" w:rsidRPr="0087292D" w:rsidRDefault="00D15D49" w:rsidP="00D15D49">
      <w:pPr>
        <w:rPr>
          <w:vanish/>
          <w:sz w:val="24"/>
          <w:szCs w:val="24"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D15D49" w:rsidRPr="0087292D" w:rsidTr="00DD3346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D15D49" w:rsidRPr="0087292D" w:rsidRDefault="00D15D49" w:rsidP="00DD3346">
            <w:pPr>
              <w:jc w:val="center"/>
              <w:rPr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сельского поселения</w:t>
            </w:r>
          </w:p>
          <w:p w:rsidR="00D15D49" w:rsidRPr="0087292D" w:rsidRDefault="00D15D49" w:rsidP="00DD3346">
            <w:pPr>
              <w:jc w:val="center"/>
              <w:rPr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Рассветовский сельсовет муниципального района Давлекановский район Республики Башкортостан</w:t>
            </w:r>
          </w:p>
          <w:p w:rsidR="00D15D49" w:rsidRPr="0087292D" w:rsidRDefault="00D15D49" w:rsidP="00DD3346">
            <w:pPr>
              <w:jc w:val="center"/>
              <w:rPr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на 2024 год и на плановый период 2025 и 2026 годов</w:t>
            </w:r>
          </w:p>
          <w:p w:rsidR="00D15D49" w:rsidRPr="0087292D" w:rsidRDefault="00D15D49" w:rsidP="00DD3346">
            <w:pPr>
              <w:jc w:val="center"/>
              <w:rPr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по разделам, подразделам, целевым статьям</w:t>
            </w:r>
          </w:p>
          <w:p w:rsidR="00D15D49" w:rsidRPr="0087292D" w:rsidRDefault="00D15D49" w:rsidP="00DD3346">
            <w:pPr>
              <w:jc w:val="center"/>
              <w:rPr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(муниципальным программам и непрограммным направлениям деятельности),</w:t>
            </w:r>
          </w:p>
          <w:p w:rsidR="00D15D49" w:rsidRPr="0087292D" w:rsidRDefault="00D15D49" w:rsidP="00DD3346">
            <w:pPr>
              <w:jc w:val="center"/>
              <w:rPr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группам видов расходов классификации расходов бюджетов</w:t>
            </w:r>
          </w:p>
        </w:tc>
      </w:tr>
    </w:tbl>
    <w:p w:rsidR="00D15D49" w:rsidRPr="0087292D" w:rsidRDefault="00D15D49" w:rsidP="00D15D49">
      <w:pPr>
        <w:rPr>
          <w:vanish/>
          <w:sz w:val="24"/>
          <w:szCs w:val="24"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D15D49" w:rsidRPr="0087292D" w:rsidTr="00DD3346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D15D49" w:rsidRPr="0087292D" w:rsidRDefault="00D15D49" w:rsidP="00DD3346">
            <w:pPr>
              <w:jc w:val="right"/>
              <w:rPr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(в рублях)</w:t>
            </w:r>
          </w:p>
        </w:tc>
      </w:tr>
    </w:tbl>
    <w:p w:rsidR="00D15D49" w:rsidRPr="0087292D" w:rsidRDefault="00D15D49" w:rsidP="00D15D49">
      <w:pPr>
        <w:rPr>
          <w:vanish/>
          <w:sz w:val="24"/>
          <w:szCs w:val="24"/>
        </w:rPr>
      </w:pPr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5462"/>
        <w:gridCol w:w="957"/>
        <w:gridCol w:w="2251"/>
        <w:gridCol w:w="733"/>
        <w:gridCol w:w="1689"/>
        <w:gridCol w:w="1689"/>
        <w:gridCol w:w="1689"/>
      </w:tblGrid>
      <w:tr w:rsidR="00D15D49" w:rsidRPr="0087292D" w:rsidTr="00DD3346">
        <w:trPr>
          <w:trHeight w:hRule="exact" w:val="566"/>
          <w:tblHeader/>
        </w:trPr>
        <w:tc>
          <w:tcPr>
            <w:tcW w:w="55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533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33"/>
            </w:tblGrid>
            <w:tr w:rsidR="00D15D49" w:rsidRPr="0087292D" w:rsidTr="00DD3346">
              <w:trPr>
                <w:jc w:val="center"/>
              </w:trPr>
              <w:tc>
                <w:tcPr>
                  <w:tcW w:w="53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7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93"/>
            </w:tblGrid>
            <w:tr w:rsidR="00D15D49" w:rsidRPr="0087292D" w:rsidTr="00DD3346">
              <w:trPr>
                <w:jc w:val="center"/>
              </w:trPr>
              <w:tc>
                <w:tcPr>
                  <w:tcW w:w="7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РзПр</w:t>
                  </w:r>
                  <w:proofErr w:type="spellEnd"/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97"/>
            </w:tblGrid>
            <w:tr w:rsidR="00D15D49" w:rsidRPr="0087292D" w:rsidTr="00DD3346">
              <w:trPr>
                <w:jc w:val="center"/>
              </w:trPr>
              <w:tc>
                <w:tcPr>
                  <w:tcW w:w="2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7"/>
            </w:tblGrid>
            <w:tr w:rsidR="00D15D49" w:rsidRPr="0087292D" w:rsidTr="00DD3346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9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30"/>
            </w:tblGrid>
            <w:tr w:rsidR="00D15D49" w:rsidRPr="0087292D" w:rsidTr="00DD3346">
              <w:trPr>
                <w:jc w:val="center"/>
              </w:trPr>
              <w:tc>
                <w:tcPr>
                  <w:tcW w:w="4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</w:tr>
      <w:tr w:rsidR="00D15D49" w:rsidRPr="0087292D" w:rsidTr="00DD3346">
        <w:trPr>
          <w:trHeight w:hRule="exact" w:val="566"/>
          <w:tblHeader/>
        </w:trPr>
        <w:tc>
          <w:tcPr>
            <w:tcW w:w="55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D15D49" w:rsidRPr="0087292D" w:rsidTr="00DD3346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D15D49" w:rsidRPr="0087292D" w:rsidTr="00DD3346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2025 год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D15D49" w:rsidRPr="0087292D" w:rsidTr="00DD3346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2026 год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</w:tr>
    </w:tbl>
    <w:p w:rsidR="00D15D49" w:rsidRPr="0087292D" w:rsidRDefault="00D15D49" w:rsidP="00D15D49">
      <w:pPr>
        <w:rPr>
          <w:vanish/>
          <w:sz w:val="24"/>
          <w:szCs w:val="24"/>
        </w:rPr>
      </w:pPr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5462"/>
        <w:gridCol w:w="957"/>
        <w:gridCol w:w="2251"/>
        <w:gridCol w:w="733"/>
        <w:gridCol w:w="1689"/>
        <w:gridCol w:w="1689"/>
        <w:gridCol w:w="1689"/>
      </w:tblGrid>
      <w:tr w:rsidR="00D15D49" w:rsidRPr="0087292D" w:rsidTr="00DD3346">
        <w:trPr>
          <w:trHeight w:hRule="exact" w:val="374"/>
          <w:tblHeader/>
        </w:trPr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35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53"/>
            </w:tblGrid>
            <w:tr w:rsidR="00D15D49" w:rsidRPr="0087292D" w:rsidTr="00DD3346">
              <w:trPr>
                <w:jc w:val="center"/>
              </w:trPr>
              <w:tc>
                <w:tcPr>
                  <w:tcW w:w="53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81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13"/>
            </w:tblGrid>
            <w:tr w:rsidR="00D15D49" w:rsidRPr="0087292D" w:rsidTr="00DD3346">
              <w:trPr>
                <w:jc w:val="center"/>
              </w:trPr>
              <w:tc>
                <w:tcPr>
                  <w:tcW w:w="8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D15D49" w:rsidRPr="0087292D" w:rsidTr="00DD3346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D15D49" w:rsidRPr="0087292D" w:rsidTr="00DD3346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D15D49" w:rsidRPr="0087292D" w:rsidTr="00DD3346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D15D49" w:rsidRPr="0087292D" w:rsidTr="00DD3346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D15D49" w:rsidRPr="0087292D" w:rsidTr="00DD3346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3 537 539,00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3 058 467,00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3 169 700,00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2 387 400,00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2 394 900,00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2 402 700,00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918 700,00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918 700,00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918 700,00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918 700,00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918 700,00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918 700,00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918 700,00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918 700,00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918 700,00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7292D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lastRenderedPageBreak/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918 700,00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918 700,00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918 700,00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1 436 700,00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1 444 200,00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1 452 000,00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1 436 700,00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1 444 200,00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1 452 000,00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1 436 700,00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1 444 200,00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1 452 000,00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959 600,00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959 600,00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959 600,00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470 600,00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478 100,00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485 900,00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6 500,00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6 500,00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6 500,00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32 000,00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32 000,00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98 0 00 09040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32 000,00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98 0 00 09040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28 000,00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98 0 00 09040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4 000,00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143 439,00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156 767,00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170 300,00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143 439,00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156 767,00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170 300,00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143 439,00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156 767,00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170 300,00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143 439,00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156 767,00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170 300,00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143 439,00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156 767,00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170 300,00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886 200,00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395 000,00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404 200,00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386 200,00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395 000,00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404 200,00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386 200,00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395 000,00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404 200,00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386 200,00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395 000,00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404 200,00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386 200,00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395 000,00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404 200,00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36 000,00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36 000,00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36 000,00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Мероприятия в области экологии и природопользования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98 0 00 41200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36 000,00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98 0 00 41200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36 000,00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84 500,00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84 500,00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84 500,00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98 0 00 74000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84 500,00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98 0 00 74000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84 500,00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9900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75 800,00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156 500,00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75 800,00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156 500,00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75 800,00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156 500,00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75 800,00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156 500,00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Иные средства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75 800,00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156 500,00</w:t>
            </w:r>
          </w:p>
        </w:tc>
      </w:tr>
    </w:tbl>
    <w:p w:rsidR="00D15D49" w:rsidRPr="0087292D" w:rsidRDefault="00D15D49" w:rsidP="00D15D49">
      <w:pPr>
        <w:rPr>
          <w:sz w:val="24"/>
          <w:szCs w:val="24"/>
        </w:rPr>
      </w:pPr>
    </w:p>
    <w:p w:rsidR="00D15D49" w:rsidRPr="0087292D" w:rsidRDefault="00D15D49" w:rsidP="00D15D49">
      <w:pPr>
        <w:rPr>
          <w:rFonts w:ascii="Calibri" w:hAnsi="Calibri"/>
          <w:sz w:val="24"/>
          <w:szCs w:val="24"/>
        </w:rPr>
      </w:pPr>
    </w:p>
    <w:p w:rsidR="00D15D49" w:rsidRDefault="00D15D49" w:rsidP="00D15D49">
      <w:pPr>
        <w:rPr>
          <w:rFonts w:ascii="Calibri" w:hAnsi="Calibri"/>
          <w:sz w:val="24"/>
          <w:szCs w:val="24"/>
        </w:rPr>
      </w:pPr>
    </w:p>
    <w:p w:rsidR="00F809AB" w:rsidRDefault="00F809AB" w:rsidP="00D15D49">
      <w:pPr>
        <w:rPr>
          <w:rFonts w:ascii="Calibri" w:hAnsi="Calibri"/>
          <w:sz w:val="24"/>
          <w:szCs w:val="24"/>
        </w:rPr>
      </w:pPr>
    </w:p>
    <w:p w:rsidR="00F809AB" w:rsidRDefault="00F809AB" w:rsidP="00D15D49">
      <w:pPr>
        <w:rPr>
          <w:rFonts w:ascii="Calibri" w:hAnsi="Calibri"/>
          <w:sz w:val="24"/>
          <w:szCs w:val="24"/>
        </w:rPr>
      </w:pPr>
    </w:p>
    <w:p w:rsidR="00F809AB" w:rsidRDefault="00F809AB" w:rsidP="00D15D49">
      <w:pPr>
        <w:rPr>
          <w:rFonts w:ascii="Calibri" w:hAnsi="Calibri"/>
          <w:sz w:val="24"/>
          <w:szCs w:val="24"/>
        </w:rPr>
      </w:pPr>
    </w:p>
    <w:p w:rsidR="00F809AB" w:rsidRDefault="00F809AB" w:rsidP="00D15D49">
      <w:pPr>
        <w:rPr>
          <w:rFonts w:ascii="Calibri" w:hAnsi="Calibri"/>
          <w:sz w:val="24"/>
          <w:szCs w:val="24"/>
        </w:rPr>
      </w:pPr>
    </w:p>
    <w:p w:rsidR="00F809AB" w:rsidRPr="0087292D" w:rsidRDefault="00F809AB" w:rsidP="00D15D49">
      <w:pPr>
        <w:rPr>
          <w:rFonts w:ascii="Calibri" w:hAnsi="Calibri"/>
          <w:sz w:val="24"/>
          <w:szCs w:val="24"/>
        </w:rPr>
      </w:pPr>
    </w:p>
    <w:p w:rsidR="00D15D49" w:rsidRPr="00F64161" w:rsidRDefault="00D15D49" w:rsidP="00D15D49">
      <w:pPr>
        <w:jc w:val="right"/>
        <w:rPr>
          <w:rFonts w:ascii="Calibri" w:hAnsi="Calibri"/>
          <w:sz w:val="24"/>
          <w:szCs w:val="24"/>
        </w:rPr>
      </w:pPr>
    </w:p>
    <w:p w:rsidR="00D15D49" w:rsidRPr="00F64161" w:rsidRDefault="00D15D49" w:rsidP="00D15D49">
      <w:pPr>
        <w:jc w:val="right"/>
        <w:rPr>
          <w:rFonts w:ascii="Calibri" w:hAnsi="Calibri"/>
          <w:sz w:val="24"/>
          <w:szCs w:val="24"/>
        </w:rPr>
      </w:pPr>
    </w:p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D15D49" w:rsidRPr="0087292D" w:rsidTr="00DD3346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D49" w:rsidRDefault="00D15D49" w:rsidP="00DD3346">
            <w:pPr>
              <w:rPr>
                <w:rFonts w:ascii="Calibri" w:hAnsi="Calibri"/>
                <w:sz w:val="24"/>
                <w:szCs w:val="24"/>
              </w:rPr>
            </w:pPr>
          </w:p>
          <w:p w:rsidR="00F809AB" w:rsidRDefault="00F809AB" w:rsidP="00DD3346">
            <w:pPr>
              <w:rPr>
                <w:rFonts w:ascii="Calibri" w:hAnsi="Calibri"/>
                <w:sz w:val="24"/>
                <w:szCs w:val="24"/>
              </w:rPr>
            </w:pPr>
          </w:p>
          <w:p w:rsidR="00F809AB" w:rsidRDefault="00F809AB" w:rsidP="00DD3346">
            <w:pPr>
              <w:rPr>
                <w:rFonts w:ascii="Calibri" w:hAnsi="Calibri"/>
                <w:sz w:val="24"/>
                <w:szCs w:val="24"/>
              </w:rPr>
            </w:pPr>
          </w:p>
          <w:p w:rsidR="00F809AB" w:rsidRPr="0087292D" w:rsidRDefault="00F809AB" w:rsidP="00DD3346">
            <w:pPr>
              <w:rPr>
                <w:rFonts w:ascii="Calibri" w:hAnsi="Calibri"/>
                <w:sz w:val="24"/>
                <w:szCs w:val="24"/>
              </w:rPr>
            </w:pPr>
          </w:p>
          <w:p w:rsidR="00D15D49" w:rsidRPr="0087292D" w:rsidRDefault="00D15D49" w:rsidP="00DD334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D15D49" w:rsidRPr="0087292D" w:rsidTr="00DD3346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rPr>
                      <w:sz w:val="24"/>
                      <w:szCs w:val="24"/>
                    </w:rPr>
                  </w:pPr>
                  <w:r w:rsidRPr="0087292D">
                    <w:rPr>
                      <w:color w:val="000000"/>
                      <w:sz w:val="24"/>
                      <w:szCs w:val="24"/>
                    </w:rPr>
                    <w:t>Приложение №3</w:t>
                  </w:r>
                </w:p>
                <w:p w:rsidR="00D15D49" w:rsidRPr="0087292D" w:rsidRDefault="00D15D49" w:rsidP="00DD3346">
                  <w:pPr>
                    <w:rPr>
                      <w:sz w:val="24"/>
                      <w:szCs w:val="24"/>
                    </w:rPr>
                  </w:pPr>
                  <w:r w:rsidRPr="0087292D">
                    <w:rPr>
                      <w:color w:val="000000"/>
                      <w:sz w:val="24"/>
                      <w:szCs w:val="24"/>
                    </w:rPr>
                    <w:t>к решению Совета сельского поселения</w:t>
                  </w:r>
                </w:p>
                <w:p w:rsidR="00D15D49" w:rsidRPr="0087292D" w:rsidRDefault="00D15D49" w:rsidP="00DD3346">
                  <w:pPr>
                    <w:rPr>
                      <w:sz w:val="24"/>
                      <w:szCs w:val="24"/>
                    </w:rPr>
                  </w:pPr>
                  <w:r w:rsidRPr="0087292D">
                    <w:rPr>
                      <w:color w:val="000000"/>
                      <w:sz w:val="24"/>
                      <w:szCs w:val="24"/>
                    </w:rPr>
                    <w:t>Рассветовский сельсовет</w:t>
                  </w:r>
                </w:p>
                <w:p w:rsidR="00D15D49" w:rsidRPr="0087292D" w:rsidRDefault="00D15D49" w:rsidP="00DD3346">
                  <w:pPr>
                    <w:rPr>
                      <w:sz w:val="24"/>
                      <w:szCs w:val="24"/>
                    </w:rPr>
                  </w:pPr>
                  <w:r w:rsidRPr="0087292D">
                    <w:rPr>
                      <w:color w:val="000000"/>
                      <w:sz w:val="24"/>
                      <w:szCs w:val="24"/>
                    </w:rPr>
                    <w:t>муниципального района </w:t>
                  </w:r>
                </w:p>
                <w:p w:rsidR="00D15D49" w:rsidRPr="0087292D" w:rsidRDefault="00D15D49" w:rsidP="00DD3346">
                  <w:pPr>
                    <w:rPr>
                      <w:sz w:val="24"/>
                      <w:szCs w:val="24"/>
                    </w:rPr>
                  </w:pPr>
                  <w:r w:rsidRPr="0087292D">
                    <w:rPr>
                      <w:color w:val="000000"/>
                      <w:sz w:val="24"/>
                      <w:szCs w:val="24"/>
                    </w:rPr>
                    <w:t>Давлекановский район</w:t>
                  </w:r>
                </w:p>
                <w:p w:rsidR="00D15D49" w:rsidRPr="0087292D" w:rsidRDefault="00D15D49" w:rsidP="00DD3346">
                  <w:pPr>
                    <w:rPr>
                      <w:sz w:val="24"/>
                      <w:szCs w:val="24"/>
                    </w:rPr>
                  </w:pPr>
                  <w:r w:rsidRPr="0087292D">
                    <w:rPr>
                      <w:color w:val="000000"/>
                      <w:sz w:val="24"/>
                      <w:szCs w:val="24"/>
                    </w:rPr>
                    <w:t>Республики Башкортостан</w:t>
                  </w:r>
                </w:p>
                <w:p w:rsidR="00D15D49" w:rsidRPr="0087292D" w:rsidRDefault="00D15D49" w:rsidP="00DD3346">
                  <w:pPr>
                    <w:rPr>
                      <w:sz w:val="24"/>
                      <w:szCs w:val="24"/>
                    </w:rPr>
                  </w:pPr>
                  <w:r w:rsidRPr="0087292D">
                    <w:rPr>
                      <w:color w:val="000000"/>
                      <w:sz w:val="24"/>
                      <w:szCs w:val="24"/>
                    </w:rPr>
                    <w:t>от 21 декабря 2023 года №23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</w:tr>
    </w:tbl>
    <w:p w:rsidR="00D15D49" w:rsidRPr="0087292D" w:rsidRDefault="00D15D49" w:rsidP="00D15D49">
      <w:pPr>
        <w:rPr>
          <w:vanish/>
          <w:sz w:val="24"/>
          <w:szCs w:val="24"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D15D49" w:rsidRPr="0087292D" w:rsidTr="00DD3346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D15D49" w:rsidRPr="0087292D" w:rsidRDefault="00D15D49" w:rsidP="00DD3346">
            <w:pPr>
              <w:jc w:val="center"/>
              <w:rPr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сельского поселения</w:t>
            </w:r>
          </w:p>
          <w:p w:rsidR="00D15D49" w:rsidRPr="0087292D" w:rsidRDefault="00D15D49" w:rsidP="00DD3346">
            <w:pPr>
              <w:jc w:val="center"/>
              <w:rPr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Рассветовский сельсовет муниципального района Давлекановский район Республики Башкортостан</w:t>
            </w:r>
          </w:p>
          <w:p w:rsidR="00D15D49" w:rsidRPr="0087292D" w:rsidRDefault="00D15D49" w:rsidP="00DD3346">
            <w:pPr>
              <w:jc w:val="center"/>
              <w:rPr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на 2024 год и на плановый период 2025 и 2026 годов</w:t>
            </w:r>
          </w:p>
          <w:p w:rsidR="00D15D49" w:rsidRPr="0087292D" w:rsidRDefault="00D15D49" w:rsidP="00DD3346">
            <w:pPr>
              <w:jc w:val="center"/>
              <w:rPr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по целевым статьям (муниципальным программам и непрограммным направлениям деятельности),</w:t>
            </w:r>
          </w:p>
          <w:p w:rsidR="00D15D49" w:rsidRPr="0087292D" w:rsidRDefault="00D15D49" w:rsidP="00DD3346">
            <w:pPr>
              <w:jc w:val="center"/>
              <w:rPr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группам видов расходов классификации расходов бюджетов</w:t>
            </w:r>
          </w:p>
        </w:tc>
      </w:tr>
    </w:tbl>
    <w:p w:rsidR="00D15D49" w:rsidRPr="0087292D" w:rsidRDefault="00D15D49" w:rsidP="00D15D49">
      <w:pPr>
        <w:rPr>
          <w:vanish/>
          <w:sz w:val="24"/>
          <w:szCs w:val="24"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D15D49" w:rsidRPr="0087292D" w:rsidTr="00DD3346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D15D49" w:rsidRPr="0087292D" w:rsidRDefault="00D15D49" w:rsidP="00DD3346">
            <w:pPr>
              <w:jc w:val="right"/>
              <w:rPr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(в рублях)</w:t>
            </w:r>
          </w:p>
        </w:tc>
      </w:tr>
    </w:tbl>
    <w:p w:rsidR="00D15D49" w:rsidRPr="0087292D" w:rsidRDefault="00D15D49" w:rsidP="00D15D49">
      <w:pPr>
        <w:rPr>
          <w:vanish/>
          <w:sz w:val="24"/>
          <w:szCs w:val="24"/>
        </w:rPr>
      </w:pPr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6418"/>
        <w:gridCol w:w="2252"/>
        <w:gridCol w:w="733"/>
        <w:gridCol w:w="1689"/>
        <w:gridCol w:w="1689"/>
        <w:gridCol w:w="1689"/>
      </w:tblGrid>
      <w:tr w:rsidR="00D15D49" w:rsidRPr="0087292D" w:rsidTr="00DD3346">
        <w:trPr>
          <w:trHeight w:hRule="exact" w:val="566"/>
          <w:tblHeader/>
        </w:trPr>
        <w:tc>
          <w:tcPr>
            <w:tcW w:w="64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62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96"/>
            </w:tblGrid>
            <w:tr w:rsidR="00D15D49" w:rsidRPr="0087292D" w:rsidTr="00DD3346">
              <w:trPr>
                <w:jc w:val="center"/>
              </w:trPr>
              <w:tc>
                <w:tcPr>
                  <w:tcW w:w="62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97"/>
            </w:tblGrid>
            <w:tr w:rsidR="00D15D49" w:rsidRPr="0087292D" w:rsidTr="00DD3346">
              <w:trPr>
                <w:jc w:val="center"/>
              </w:trPr>
              <w:tc>
                <w:tcPr>
                  <w:tcW w:w="2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7"/>
            </w:tblGrid>
            <w:tr w:rsidR="00D15D49" w:rsidRPr="0087292D" w:rsidTr="00DD3346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9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30"/>
            </w:tblGrid>
            <w:tr w:rsidR="00D15D49" w:rsidRPr="0087292D" w:rsidTr="00DD3346">
              <w:trPr>
                <w:jc w:val="center"/>
              </w:trPr>
              <w:tc>
                <w:tcPr>
                  <w:tcW w:w="4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</w:tr>
      <w:tr w:rsidR="00D15D49" w:rsidRPr="0087292D" w:rsidTr="00DD3346">
        <w:trPr>
          <w:trHeight w:hRule="exact" w:val="566"/>
          <w:tblHeader/>
        </w:trPr>
        <w:tc>
          <w:tcPr>
            <w:tcW w:w="64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D15D49" w:rsidRPr="0087292D" w:rsidTr="00DD3346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D15D49" w:rsidRPr="0087292D" w:rsidTr="00DD3346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2025 год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D15D49" w:rsidRPr="0087292D" w:rsidTr="00DD3346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2026 год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</w:tr>
    </w:tbl>
    <w:p w:rsidR="00D15D49" w:rsidRPr="0087292D" w:rsidRDefault="00D15D49" w:rsidP="00D15D49">
      <w:pPr>
        <w:rPr>
          <w:vanish/>
          <w:sz w:val="24"/>
          <w:szCs w:val="24"/>
        </w:rPr>
      </w:pPr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6419"/>
        <w:gridCol w:w="2251"/>
        <w:gridCol w:w="733"/>
        <w:gridCol w:w="1689"/>
        <w:gridCol w:w="1689"/>
        <w:gridCol w:w="1689"/>
      </w:tblGrid>
      <w:tr w:rsidR="00D15D49" w:rsidRPr="0087292D" w:rsidTr="00DD3346">
        <w:trPr>
          <w:trHeight w:hRule="exact" w:val="374"/>
          <w:tblHeader/>
        </w:trPr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3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316"/>
            </w:tblGrid>
            <w:tr w:rsidR="00D15D49" w:rsidRPr="0087292D" w:rsidTr="00DD3346">
              <w:trPr>
                <w:jc w:val="center"/>
              </w:trPr>
              <w:tc>
                <w:tcPr>
                  <w:tcW w:w="63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D15D49" w:rsidRPr="0087292D" w:rsidTr="00DD3346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D15D49" w:rsidRPr="0087292D" w:rsidTr="00DD3346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D15D49" w:rsidRPr="0087292D" w:rsidTr="00DD3346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D15D49" w:rsidRPr="0087292D" w:rsidTr="00DD3346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D15D49" w:rsidRPr="0087292D" w:rsidTr="00DD3346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</w:tr>
      <w:tr w:rsidR="00D15D49" w:rsidRPr="0087292D" w:rsidTr="00DD334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3 537 539,00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3 058 467,00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3 169 700,00</w:t>
            </w:r>
          </w:p>
        </w:tc>
      </w:tr>
      <w:tr w:rsidR="00D15D49" w:rsidRPr="0087292D" w:rsidTr="00DD334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3 537 539,00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2 982 667,00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3 013 200,00</w:t>
            </w:r>
          </w:p>
        </w:tc>
      </w:tr>
      <w:tr w:rsidR="00D15D49" w:rsidRPr="0087292D" w:rsidTr="00DD334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918 700,00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918 700,00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918 700,00</w:t>
            </w:r>
          </w:p>
        </w:tc>
      </w:tr>
      <w:tr w:rsidR="00D15D49" w:rsidRPr="0087292D" w:rsidTr="00DD334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918 700,00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918 700,00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918 700,00</w:t>
            </w:r>
          </w:p>
        </w:tc>
      </w:tr>
      <w:tr w:rsidR="00D15D49" w:rsidRPr="0087292D" w:rsidTr="00DD334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1 436 700,00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1 444 200,00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1 452 000,00</w:t>
            </w:r>
          </w:p>
        </w:tc>
      </w:tr>
      <w:tr w:rsidR="00D15D49" w:rsidRPr="0087292D" w:rsidTr="00DD334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7292D"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lastRenderedPageBreak/>
              <w:t>98 0 00 02040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959 600,00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959 600,00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959 600,00</w:t>
            </w:r>
          </w:p>
        </w:tc>
      </w:tr>
      <w:tr w:rsidR="00D15D49" w:rsidRPr="0087292D" w:rsidTr="00DD334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470 600,00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478 100,00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485 900,00</w:t>
            </w:r>
          </w:p>
        </w:tc>
      </w:tr>
      <w:tr w:rsidR="00D15D49" w:rsidRPr="0087292D" w:rsidTr="00DD334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6 500,00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6 500,00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6 500,00</w:t>
            </w:r>
          </w:p>
        </w:tc>
      </w:tr>
      <w:tr w:rsidR="00D15D49" w:rsidRPr="0087292D" w:rsidTr="00DD334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386 200,00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395 000,00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404 200,00</w:t>
            </w:r>
          </w:p>
        </w:tc>
      </w:tr>
      <w:tr w:rsidR="00D15D49" w:rsidRPr="0087292D" w:rsidTr="00DD334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386 200,00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395 000,00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404 200,00</w:t>
            </w:r>
          </w:p>
        </w:tc>
      </w:tr>
      <w:tr w:rsidR="00D15D49" w:rsidRPr="0087292D" w:rsidTr="00DD334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98 0 00 09040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32 000,00</w:t>
            </w:r>
          </w:p>
        </w:tc>
      </w:tr>
      <w:tr w:rsidR="00D15D49" w:rsidRPr="0087292D" w:rsidTr="00DD334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98 0 00 09040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28 000,00</w:t>
            </w:r>
          </w:p>
        </w:tc>
      </w:tr>
      <w:tr w:rsidR="00D15D49" w:rsidRPr="0087292D" w:rsidTr="00DD334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98 0 00 09040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4 000,00</w:t>
            </w:r>
          </w:p>
        </w:tc>
      </w:tr>
      <w:tr w:rsidR="00D15D49" w:rsidRPr="0087292D" w:rsidTr="00DD334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Мероприятия в области экологии и природопользования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98 0 00 41200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36 000,00</w:t>
            </w:r>
          </w:p>
        </w:tc>
      </w:tr>
      <w:tr w:rsidR="00D15D49" w:rsidRPr="0087292D" w:rsidTr="00DD334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98 0 00 41200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36 000,00</w:t>
            </w:r>
          </w:p>
        </w:tc>
      </w:tr>
      <w:tr w:rsidR="00D15D49" w:rsidRPr="0087292D" w:rsidTr="00DD334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143 439,00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156 767,00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170 300,00</w:t>
            </w:r>
          </w:p>
        </w:tc>
      </w:tr>
      <w:tr w:rsidR="00D15D49" w:rsidRPr="0087292D" w:rsidTr="00DD334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143 439,00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156 767,00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170 300,00</w:t>
            </w:r>
          </w:p>
        </w:tc>
      </w:tr>
      <w:tr w:rsidR="00D15D49" w:rsidRPr="0087292D" w:rsidTr="00DD334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98 0 00 74000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84 500,00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D49" w:rsidRPr="0087292D" w:rsidTr="00DD334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98 0 00 74000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84 500,00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D49" w:rsidRPr="0087292D" w:rsidTr="00DD334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D49" w:rsidRPr="0087292D" w:rsidTr="00DD334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D49" w:rsidRPr="0087292D" w:rsidTr="00DD334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75 800,00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156 500,00</w:t>
            </w:r>
          </w:p>
        </w:tc>
      </w:tr>
      <w:tr w:rsidR="00D15D49" w:rsidRPr="0087292D" w:rsidTr="00DD334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75 800,00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156 500,00</w:t>
            </w:r>
          </w:p>
        </w:tc>
      </w:tr>
      <w:tr w:rsidR="00D15D49" w:rsidRPr="0087292D" w:rsidTr="00DD334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Иные средства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75 800,00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156 500,00</w:t>
            </w:r>
          </w:p>
        </w:tc>
      </w:tr>
    </w:tbl>
    <w:p w:rsidR="00D15D49" w:rsidRPr="0087292D" w:rsidRDefault="00D15D49" w:rsidP="00D15D49">
      <w:pPr>
        <w:rPr>
          <w:sz w:val="24"/>
          <w:szCs w:val="24"/>
        </w:rPr>
      </w:pPr>
    </w:p>
    <w:p w:rsidR="00D15D49" w:rsidRPr="0087292D" w:rsidRDefault="00D15D49" w:rsidP="00D15D49">
      <w:pPr>
        <w:rPr>
          <w:sz w:val="24"/>
          <w:szCs w:val="24"/>
        </w:rPr>
      </w:pPr>
    </w:p>
    <w:p w:rsidR="00D15D49" w:rsidRPr="0087292D" w:rsidRDefault="00D15D49" w:rsidP="00D15D49">
      <w:pPr>
        <w:spacing w:line="360" w:lineRule="auto"/>
        <w:jc w:val="right"/>
        <w:rPr>
          <w:sz w:val="24"/>
          <w:szCs w:val="24"/>
        </w:rPr>
      </w:pPr>
    </w:p>
    <w:p w:rsidR="00D15D49" w:rsidRDefault="00D15D49" w:rsidP="00D15D49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:rsidR="00F809AB" w:rsidRDefault="00F809AB" w:rsidP="00D15D49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:rsidR="00F809AB" w:rsidRDefault="00F809AB" w:rsidP="00D15D49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:rsidR="00F809AB" w:rsidRDefault="00F809AB" w:rsidP="00D15D49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:rsidR="00F809AB" w:rsidRDefault="00F809AB" w:rsidP="00D15D49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:rsidR="00F809AB" w:rsidRDefault="00F809AB" w:rsidP="00D15D49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:rsidR="00F809AB" w:rsidRDefault="00F809AB" w:rsidP="00D15D49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:rsidR="00F809AB" w:rsidRDefault="00F809AB" w:rsidP="00D15D49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:rsidR="00F809AB" w:rsidRDefault="00F809AB" w:rsidP="00D15D49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:rsidR="00F809AB" w:rsidRDefault="00F809AB" w:rsidP="00D15D49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:rsidR="00F809AB" w:rsidRDefault="00F809AB" w:rsidP="00D15D49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:rsidR="00F809AB" w:rsidRDefault="00F809AB" w:rsidP="00D15D49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:rsidR="00F809AB" w:rsidRDefault="00F809AB" w:rsidP="00D15D49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:rsidR="00F809AB" w:rsidRDefault="00F809AB" w:rsidP="00D15D49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:rsidR="00F809AB" w:rsidRDefault="00F809AB" w:rsidP="00D15D49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  <w:bookmarkStart w:id="2" w:name="_GoBack"/>
      <w:bookmarkEnd w:id="2"/>
    </w:p>
    <w:p w:rsidR="00D15D49" w:rsidRPr="00D15D49" w:rsidRDefault="00D15D49" w:rsidP="00D15D49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D15D49" w:rsidRPr="0087292D" w:rsidTr="00DD3346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D49" w:rsidRPr="0087292D" w:rsidRDefault="00D15D49" w:rsidP="00DD33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D15D49" w:rsidRPr="0087292D" w:rsidTr="00DD3346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rPr>
                      <w:sz w:val="24"/>
                      <w:szCs w:val="24"/>
                    </w:rPr>
                  </w:pPr>
                  <w:r w:rsidRPr="0087292D">
                    <w:rPr>
                      <w:color w:val="000000"/>
                      <w:sz w:val="24"/>
                      <w:szCs w:val="24"/>
                    </w:rPr>
                    <w:t>Приложение №4</w:t>
                  </w:r>
                </w:p>
                <w:p w:rsidR="00D15D49" w:rsidRPr="0087292D" w:rsidRDefault="00D15D49" w:rsidP="00DD3346">
                  <w:pPr>
                    <w:rPr>
                      <w:sz w:val="24"/>
                      <w:szCs w:val="24"/>
                    </w:rPr>
                  </w:pPr>
                  <w:r w:rsidRPr="0087292D">
                    <w:rPr>
                      <w:color w:val="000000"/>
                      <w:sz w:val="24"/>
                      <w:szCs w:val="24"/>
                    </w:rPr>
                    <w:t>к решению Совета сельского поселения</w:t>
                  </w:r>
                </w:p>
                <w:p w:rsidR="00D15D49" w:rsidRPr="0087292D" w:rsidRDefault="00D15D49" w:rsidP="00DD3346">
                  <w:pPr>
                    <w:rPr>
                      <w:sz w:val="24"/>
                      <w:szCs w:val="24"/>
                    </w:rPr>
                  </w:pPr>
                  <w:r w:rsidRPr="0087292D">
                    <w:rPr>
                      <w:color w:val="000000"/>
                      <w:sz w:val="24"/>
                      <w:szCs w:val="24"/>
                    </w:rPr>
                    <w:t>Рассветовский сельсовет</w:t>
                  </w:r>
                </w:p>
                <w:p w:rsidR="00D15D49" w:rsidRPr="0087292D" w:rsidRDefault="00D15D49" w:rsidP="00DD3346">
                  <w:pPr>
                    <w:rPr>
                      <w:sz w:val="24"/>
                      <w:szCs w:val="24"/>
                    </w:rPr>
                  </w:pPr>
                  <w:r w:rsidRPr="0087292D">
                    <w:rPr>
                      <w:color w:val="000000"/>
                      <w:sz w:val="24"/>
                      <w:szCs w:val="24"/>
                    </w:rPr>
                    <w:t>муниципального района </w:t>
                  </w:r>
                </w:p>
                <w:p w:rsidR="00D15D49" w:rsidRPr="0087292D" w:rsidRDefault="00D15D49" w:rsidP="00DD3346">
                  <w:pPr>
                    <w:rPr>
                      <w:sz w:val="24"/>
                      <w:szCs w:val="24"/>
                    </w:rPr>
                  </w:pPr>
                  <w:r w:rsidRPr="0087292D">
                    <w:rPr>
                      <w:color w:val="000000"/>
                      <w:sz w:val="24"/>
                      <w:szCs w:val="24"/>
                    </w:rPr>
                    <w:t>Давлекановский район</w:t>
                  </w:r>
                </w:p>
                <w:p w:rsidR="00D15D49" w:rsidRPr="0087292D" w:rsidRDefault="00D15D49" w:rsidP="00DD3346">
                  <w:pPr>
                    <w:rPr>
                      <w:sz w:val="24"/>
                      <w:szCs w:val="24"/>
                    </w:rPr>
                  </w:pPr>
                  <w:r w:rsidRPr="0087292D">
                    <w:rPr>
                      <w:color w:val="000000"/>
                      <w:sz w:val="24"/>
                      <w:szCs w:val="24"/>
                    </w:rPr>
                    <w:t>Республики Башкортостан</w:t>
                  </w:r>
                </w:p>
                <w:p w:rsidR="00D15D49" w:rsidRPr="0087292D" w:rsidRDefault="00D15D49" w:rsidP="00DD3346">
                  <w:pPr>
                    <w:rPr>
                      <w:sz w:val="24"/>
                      <w:szCs w:val="24"/>
                    </w:rPr>
                  </w:pPr>
                  <w:r w:rsidRPr="0087292D">
                    <w:rPr>
                      <w:color w:val="000000"/>
                      <w:sz w:val="24"/>
                      <w:szCs w:val="24"/>
                    </w:rPr>
                    <w:t>от 21 декабря 2023 года №23</w:t>
                  </w:r>
                </w:p>
              </w:tc>
            </w:tr>
          </w:tbl>
          <w:p w:rsidR="00D15D49" w:rsidRPr="0087292D" w:rsidRDefault="00D15D49" w:rsidP="00DD3346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D15D49" w:rsidRPr="0087292D" w:rsidRDefault="00D15D49" w:rsidP="00D15D49">
      <w:pPr>
        <w:rPr>
          <w:vanish/>
          <w:sz w:val="24"/>
          <w:szCs w:val="24"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D15D49" w:rsidRPr="0087292D" w:rsidTr="00DD3346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D15D49" w:rsidRPr="0087292D" w:rsidRDefault="00D15D49" w:rsidP="00DD3346">
            <w:pPr>
              <w:jc w:val="center"/>
              <w:rPr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сельского поселения</w:t>
            </w:r>
          </w:p>
          <w:p w:rsidR="00D15D49" w:rsidRPr="0087292D" w:rsidRDefault="00D15D49" w:rsidP="00DD3346">
            <w:pPr>
              <w:jc w:val="center"/>
              <w:rPr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Рассветовский сельсовет муниципального района Давлекановский район Республики Башкортостан</w:t>
            </w:r>
          </w:p>
          <w:p w:rsidR="00D15D49" w:rsidRPr="0087292D" w:rsidRDefault="00D15D49" w:rsidP="00DD3346">
            <w:pPr>
              <w:jc w:val="center"/>
              <w:rPr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на 2024 год и на плановый период 2025 и 2026 годов</w:t>
            </w:r>
          </w:p>
        </w:tc>
      </w:tr>
    </w:tbl>
    <w:p w:rsidR="00D15D49" w:rsidRPr="0087292D" w:rsidRDefault="00D15D49" w:rsidP="00D15D49">
      <w:pPr>
        <w:rPr>
          <w:vanish/>
          <w:sz w:val="24"/>
          <w:szCs w:val="24"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D15D49" w:rsidRPr="0087292D" w:rsidTr="00DD3346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D15D49" w:rsidRPr="0087292D" w:rsidRDefault="00D15D49" w:rsidP="00DD3346">
            <w:pPr>
              <w:jc w:val="right"/>
              <w:rPr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(в рублях)</w:t>
            </w:r>
          </w:p>
        </w:tc>
      </w:tr>
    </w:tbl>
    <w:p w:rsidR="00D15D49" w:rsidRPr="0087292D" w:rsidRDefault="00D15D49" w:rsidP="00D15D49">
      <w:pPr>
        <w:rPr>
          <w:vanish/>
          <w:sz w:val="24"/>
          <w:szCs w:val="24"/>
        </w:rPr>
      </w:pPr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5856"/>
        <w:gridCol w:w="745"/>
        <w:gridCol w:w="2069"/>
        <w:gridCol w:w="733"/>
        <w:gridCol w:w="1689"/>
        <w:gridCol w:w="1689"/>
        <w:gridCol w:w="1689"/>
      </w:tblGrid>
      <w:tr w:rsidR="00D15D49" w:rsidRPr="0087292D" w:rsidTr="00DD3346">
        <w:trPr>
          <w:trHeight w:hRule="exact" w:val="566"/>
          <w:tblHeader/>
        </w:trPr>
        <w:tc>
          <w:tcPr>
            <w:tcW w:w="58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57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30"/>
            </w:tblGrid>
            <w:tr w:rsidR="00D15D49" w:rsidRPr="0087292D" w:rsidTr="00DD3346">
              <w:trPr>
                <w:jc w:val="center"/>
              </w:trPr>
              <w:tc>
                <w:tcPr>
                  <w:tcW w:w="57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D15D49" w:rsidRPr="0087292D" w:rsidRDefault="00D15D49" w:rsidP="00DD33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7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3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96"/>
            </w:tblGrid>
            <w:tr w:rsidR="00D15D49" w:rsidRPr="0087292D" w:rsidTr="00DD3346">
              <w:trPr>
                <w:jc w:val="center"/>
              </w:trPr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Вед-во</w:t>
                  </w:r>
                </w:p>
              </w:tc>
            </w:tr>
          </w:tbl>
          <w:p w:rsidR="00D15D49" w:rsidRPr="0087292D" w:rsidRDefault="00D15D49" w:rsidP="00DD33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0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97"/>
            </w:tblGrid>
            <w:tr w:rsidR="00D15D49" w:rsidRPr="0087292D" w:rsidTr="00DD3346">
              <w:trPr>
                <w:jc w:val="center"/>
              </w:trPr>
              <w:tc>
                <w:tcPr>
                  <w:tcW w:w="2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</w:tr>
          </w:tbl>
          <w:p w:rsidR="00D15D49" w:rsidRPr="0087292D" w:rsidRDefault="00D15D49" w:rsidP="00DD33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7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7"/>
            </w:tblGrid>
            <w:tr w:rsidR="00D15D49" w:rsidRPr="0087292D" w:rsidTr="00DD3346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</w:tr>
          </w:tbl>
          <w:p w:rsidR="00D15D49" w:rsidRPr="0087292D" w:rsidRDefault="00D15D49" w:rsidP="00DD33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0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9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30"/>
            </w:tblGrid>
            <w:tr w:rsidR="00D15D49" w:rsidRPr="0087292D" w:rsidTr="00DD3346">
              <w:trPr>
                <w:jc w:val="center"/>
              </w:trPr>
              <w:tc>
                <w:tcPr>
                  <w:tcW w:w="4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D15D49" w:rsidRPr="0087292D" w:rsidRDefault="00D15D49" w:rsidP="00DD33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D15D49" w:rsidRPr="0087292D" w:rsidTr="00DD3346">
        <w:trPr>
          <w:trHeight w:hRule="exact" w:val="566"/>
          <w:tblHeader/>
        </w:trPr>
        <w:tc>
          <w:tcPr>
            <w:tcW w:w="58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D15D49" w:rsidRPr="0087292D" w:rsidTr="00DD3346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</w:tr>
          </w:tbl>
          <w:p w:rsidR="00D15D49" w:rsidRPr="0087292D" w:rsidRDefault="00D15D49" w:rsidP="00DD33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D15D49" w:rsidRPr="0087292D" w:rsidTr="00DD3346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2025 год</w:t>
                  </w:r>
                </w:p>
              </w:tc>
            </w:tr>
          </w:tbl>
          <w:p w:rsidR="00D15D49" w:rsidRPr="0087292D" w:rsidRDefault="00D15D49" w:rsidP="00DD33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D15D49" w:rsidRPr="0087292D" w:rsidTr="00DD3346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2026 год</w:t>
                  </w:r>
                </w:p>
              </w:tc>
            </w:tr>
          </w:tbl>
          <w:p w:rsidR="00D15D49" w:rsidRPr="0087292D" w:rsidRDefault="00D15D49" w:rsidP="00DD3346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D15D49" w:rsidRPr="0087292D" w:rsidRDefault="00D15D49" w:rsidP="00D15D49">
      <w:pPr>
        <w:rPr>
          <w:vanish/>
          <w:sz w:val="24"/>
          <w:szCs w:val="24"/>
        </w:rPr>
      </w:pPr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5856"/>
        <w:gridCol w:w="745"/>
        <w:gridCol w:w="2069"/>
        <w:gridCol w:w="733"/>
        <w:gridCol w:w="1689"/>
        <w:gridCol w:w="1689"/>
        <w:gridCol w:w="1689"/>
      </w:tblGrid>
      <w:tr w:rsidR="00D15D49" w:rsidRPr="0087292D" w:rsidTr="00DD3346">
        <w:trPr>
          <w:trHeight w:hRule="exact" w:val="374"/>
          <w:tblHeader/>
        </w:trPr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7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50"/>
            </w:tblGrid>
            <w:tr w:rsidR="00D15D49" w:rsidRPr="0087292D" w:rsidTr="00DD3346">
              <w:trPr>
                <w:jc w:val="center"/>
              </w:trPr>
              <w:tc>
                <w:tcPr>
                  <w:tcW w:w="5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15D49" w:rsidRPr="0087292D" w:rsidRDefault="00D15D49" w:rsidP="00DD33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D15D49" w:rsidRPr="0087292D" w:rsidTr="00DD3346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D15D49" w:rsidRPr="0087292D" w:rsidRDefault="00D15D49" w:rsidP="00DD33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D15D49" w:rsidRPr="0087292D" w:rsidTr="00DD3346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D15D49" w:rsidRPr="0087292D" w:rsidRDefault="00D15D49" w:rsidP="00DD33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D15D49" w:rsidRPr="0087292D" w:rsidTr="00DD3346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D15D49" w:rsidRPr="0087292D" w:rsidRDefault="00D15D49" w:rsidP="00DD33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D15D49" w:rsidRPr="0087292D" w:rsidTr="00DD3346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D15D49" w:rsidRPr="0087292D" w:rsidRDefault="00D15D49" w:rsidP="00DD33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D15D49" w:rsidRPr="0087292D" w:rsidTr="00DD3346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D15D49" w:rsidRPr="0087292D" w:rsidRDefault="00D15D49" w:rsidP="00DD33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D15D49" w:rsidRPr="0087292D" w:rsidTr="00DD3346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D15D49" w:rsidRPr="0087292D" w:rsidRDefault="00D15D49" w:rsidP="00DD33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D15D49" w:rsidRPr="0087292D" w:rsidTr="00DD334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3 537 539,00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3 058 467,00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3 169 700,00</w:t>
            </w:r>
          </w:p>
        </w:tc>
      </w:tr>
      <w:tr w:rsidR="00D15D49" w:rsidRPr="0087292D" w:rsidTr="00DD334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Администрация сельского поселения Рассветовский сельсовет муниципального района Давлекановский район Республики Башкортостан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3 537 539,00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3 058 467,00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3 169 700,00</w:t>
            </w:r>
          </w:p>
        </w:tc>
      </w:tr>
      <w:tr w:rsidR="00D15D49" w:rsidRPr="0087292D" w:rsidTr="00DD334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3 537 539,00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2 982 667,00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3 013 200,00</w:t>
            </w:r>
          </w:p>
        </w:tc>
      </w:tr>
      <w:tr w:rsidR="00D15D49" w:rsidRPr="0087292D" w:rsidTr="00DD334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98 0 00 02030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918 700,00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918 700,00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918 700,00</w:t>
            </w:r>
          </w:p>
        </w:tc>
      </w:tr>
      <w:tr w:rsidR="00D15D49" w:rsidRPr="0087292D" w:rsidTr="00DD334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98 0 00 02030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918 700,00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918 700,00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918 700,00</w:t>
            </w:r>
          </w:p>
        </w:tc>
      </w:tr>
      <w:tr w:rsidR="00D15D49" w:rsidRPr="0087292D" w:rsidTr="00DD334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1 436 700,00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1 444 200,00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1 452 000,00</w:t>
            </w:r>
          </w:p>
        </w:tc>
      </w:tr>
      <w:tr w:rsidR="00D15D49" w:rsidRPr="0087292D" w:rsidTr="00DD334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959 600,00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959 600,00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959 600,00</w:t>
            </w:r>
          </w:p>
        </w:tc>
      </w:tr>
      <w:tr w:rsidR="00D15D49" w:rsidRPr="0087292D" w:rsidTr="00DD334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470 600,00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478 100,00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485 900,00</w:t>
            </w:r>
          </w:p>
        </w:tc>
      </w:tr>
      <w:tr w:rsidR="00D15D49" w:rsidRPr="0087292D" w:rsidTr="00DD334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6 500,00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6 500,00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6 500,00</w:t>
            </w:r>
          </w:p>
        </w:tc>
      </w:tr>
      <w:tr w:rsidR="00D15D49" w:rsidRPr="0087292D" w:rsidTr="00DD334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98 0 00 06050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386 200,00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395 000,00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404 200,00</w:t>
            </w:r>
          </w:p>
        </w:tc>
      </w:tr>
      <w:tr w:rsidR="00D15D49" w:rsidRPr="0087292D" w:rsidTr="00DD334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98 0 00 06050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386 200,00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395 000,00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404 200,00</w:t>
            </w:r>
          </w:p>
        </w:tc>
      </w:tr>
      <w:tr w:rsidR="00D15D49" w:rsidRPr="0087292D" w:rsidTr="00DD334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98 0 00 09040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32 000,00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32 000,00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32 000,00</w:t>
            </w:r>
          </w:p>
        </w:tc>
      </w:tr>
      <w:tr w:rsidR="00D15D49" w:rsidRPr="0087292D" w:rsidTr="00DD334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98 0 00 09040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28 000,00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28 000,00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28 000,00</w:t>
            </w:r>
          </w:p>
        </w:tc>
      </w:tr>
      <w:tr w:rsidR="00D15D49" w:rsidRPr="0087292D" w:rsidTr="00DD334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98 0 00 09040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4 000,00</w:t>
            </w:r>
          </w:p>
        </w:tc>
      </w:tr>
      <w:tr w:rsidR="00D15D49" w:rsidRPr="0087292D" w:rsidTr="00DD334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Мероприятия в области экологии и природопользования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98 0 00 41200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36 000,00</w:t>
            </w:r>
          </w:p>
        </w:tc>
      </w:tr>
      <w:tr w:rsidR="00D15D49" w:rsidRPr="0087292D" w:rsidTr="00DD334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98 0 00 41200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36 000,00</w:t>
            </w:r>
          </w:p>
        </w:tc>
      </w:tr>
      <w:tr w:rsidR="00D15D49" w:rsidRPr="0087292D" w:rsidTr="00DD334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98 0 00 51180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143 439,00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156 767,00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170 300,00</w:t>
            </w:r>
          </w:p>
        </w:tc>
      </w:tr>
      <w:tr w:rsidR="00D15D49" w:rsidRPr="0087292D" w:rsidTr="00DD334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98 0 00 51180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143 439,00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156 767,00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170 300,00</w:t>
            </w:r>
          </w:p>
        </w:tc>
      </w:tr>
      <w:tr w:rsidR="00D15D49" w:rsidRPr="0087292D" w:rsidTr="00DD334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98 0 00 74000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84 500,00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D49" w:rsidRPr="0087292D" w:rsidTr="00DD334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98 0 00 74000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84 500,00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D49" w:rsidRPr="0087292D" w:rsidTr="00DD334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 xml:space="preserve">Иные межбюджетные трансферты на финансирование мероприятий по благоустройству территорий населенных пунктов, коммунальному хозяйству, </w:t>
            </w:r>
            <w:r w:rsidRPr="0087292D">
              <w:rPr>
                <w:color w:val="000000"/>
                <w:sz w:val="24"/>
                <w:szCs w:val="24"/>
              </w:rPr>
              <w:lastRenderedPageBreak/>
              <w:t>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98 0 00 74040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D49" w:rsidRPr="0087292D" w:rsidTr="00DD334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98 0 00 74040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D49" w:rsidRPr="0087292D" w:rsidTr="00DD334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75 800,00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156 500,00</w:t>
            </w:r>
          </w:p>
        </w:tc>
      </w:tr>
      <w:tr w:rsidR="00D15D49" w:rsidRPr="0087292D" w:rsidTr="00DD334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99 0 00 99999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75 800,00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156 500,00</w:t>
            </w:r>
          </w:p>
        </w:tc>
      </w:tr>
      <w:tr w:rsidR="00D15D49" w:rsidRPr="0087292D" w:rsidTr="00DD334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Иные средства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99 0 00 99999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75 800,00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156 500,00</w:t>
            </w:r>
          </w:p>
        </w:tc>
      </w:tr>
    </w:tbl>
    <w:p w:rsidR="00D15D49" w:rsidRPr="0087292D" w:rsidRDefault="00D15D49" w:rsidP="00D15D49">
      <w:pPr>
        <w:rPr>
          <w:sz w:val="24"/>
          <w:szCs w:val="24"/>
        </w:rPr>
      </w:pPr>
    </w:p>
    <w:p w:rsidR="00D15D49" w:rsidRPr="0087292D" w:rsidRDefault="00D15D49" w:rsidP="00D15D49">
      <w:pPr>
        <w:rPr>
          <w:sz w:val="24"/>
          <w:szCs w:val="24"/>
        </w:rPr>
      </w:pPr>
    </w:p>
    <w:p w:rsidR="00D15D49" w:rsidRDefault="00D15D49" w:rsidP="00D15D49">
      <w:pPr>
        <w:pStyle w:val="a7"/>
        <w:ind w:firstLine="720"/>
        <w:jc w:val="left"/>
        <w:rPr>
          <w:szCs w:val="28"/>
        </w:rPr>
      </w:pPr>
    </w:p>
    <w:p w:rsidR="00D15D49" w:rsidRDefault="00D15D49" w:rsidP="00D15D49">
      <w:pPr>
        <w:pStyle w:val="a7"/>
        <w:ind w:firstLine="720"/>
        <w:jc w:val="left"/>
        <w:rPr>
          <w:szCs w:val="28"/>
        </w:rPr>
      </w:pPr>
    </w:p>
    <w:p w:rsidR="0010680F" w:rsidRDefault="0010680F"/>
    <w:sectPr w:rsidR="0010680F" w:rsidSect="00D15D49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E220AC8"/>
    <w:multiLevelType w:val="hybridMultilevel"/>
    <w:tmpl w:val="9AA65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6B0616"/>
    <w:multiLevelType w:val="hybridMultilevel"/>
    <w:tmpl w:val="54A0E6C4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3" w15:restartNumberingAfterBreak="0">
    <w:nsid w:val="39CA48F5"/>
    <w:multiLevelType w:val="hybridMultilevel"/>
    <w:tmpl w:val="59406B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9DD1C47"/>
    <w:multiLevelType w:val="hybridMultilevel"/>
    <w:tmpl w:val="6B4E0850"/>
    <w:lvl w:ilvl="0" w:tplc="26C22EA8">
      <w:start w:val="2"/>
      <w:numFmt w:val="decimal"/>
      <w:lvlText w:val="%1"/>
      <w:lvlJc w:val="left"/>
      <w:pPr>
        <w:tabs>
          <w:tab w:val="num" w:pos="720"/>
        </w:tabs>
        <w:ind w:left="7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5A6CAD"/>
    <w:multiLevelType w:val="singleLevel"/>
    <w:tmpl w:val="109EE37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D982F54"/>
    <w:multiLevelType w:val="hybridMultilevel"/>
    <w:tmpl w:val="83C46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C94377"/>
    <w:multiLevelType w:val="hybridMultilevel"/>
    <w:tmpl w:val="FBAEE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3734BA"/>
    <w:multiLevelType w:val="singleLevel"/>
    <w:tmpl w:val="E2AEE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4BF650F8"/>
    <w:multiLevelType w:val="hybridMultilevel"/>
    <w:tmpl w:val="B2981600"/>
    <w:lvl w:ilvl="0" w:tplc="9ADA42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C1E6EB7"/>
    <w:multiLevelType w:val="hybridMultilevel"/>
    <w:tmpl w:val="69D23002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1" w15:restartNumberingAfterBreak="0">
    <w:nsid w:val="4D6D1CD6"/>
    <w:multiLevelType w:val="hybridMultilevel"/>
    <w:tmpl w:val="2DDEE6B2"/>
    <w:lvl w:ilvl="0" w:tplc="0419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12" w15:restartNumberingAfterBreak="0">
    <w:nsid w:val="4F3B6018"/>
    <w:multiLevelType w:val="singleLevel"/>
    <w:tmpl w:val="7D744B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3510EB3"/>
    <w:multiLevelType w:val="hybridMultilevel"/>
    <w:tmpl w:val="24AE6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96C40F3"/>
    <w:multiLevelType w:val="hybridMultilevel"/>
    <w:tmpl w:val="012A0B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7F680F"/>
    <w:multiLevelType w:val="hybridMultilevel"/>
    <w:tmpl w:val="87D80AFA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7" w15:restartNumberingAfterBreak="0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7"/>
  </w:num>
  <w:num w:numId="5">
    <w:abstractNumId w:val="12"/>
  </w:num>
  <w:num w:numId="6">
    <w:abstractNumId w:val="8"/>
  </w:num>
  <w:num w:numId="7">
    <w:abstractNumId w:val="9"/>
  </w:num>
  <w:num w:numId="8">
    <w:abstractNumId w:val="0"/>
  </w:num>
  <w:num w:numId="9">
    <w:abstractNumId w:val="14"/>
  </w:num>
  <w:num w:numId="10">
    <w:abstractNumId w:val="5"/>
  </w:num>
  <w:num w:numId="11">
    <w:abstractNumId w:val="6"/>
  </w:num>
  <w:num w:numId="12">
    <w:abstractNumId w:val="2"/>
  </w:num>
  <w:num w:numId="13">
    <w:abstractNumId w:val="3"/>
  </w:num>
  <w:num w:numId="14">
    <w:abstractNumId w:val="16"/>
  </w:num>
  <w:num w:numId="15">
    <w:abstractNumId w:val="10"/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BB"/>
    <w:rsid w:val="0010680F"/>
    <w:rsid w:val="002B43BB"/>
    <w:rsid w:val="00D15D49"/>
    <w:rsid w:val="00F8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04F19"/>
  <w15:chartTrackingRefBased/>
  <w15:docId w15:val="{8B7A33AC-C2D7-44F6-98D1-05236BE1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D49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5D49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D15D4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D15D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D15D4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D49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5D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15D4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5D4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D15D49"/>
    <w:pPr>
      <w:ind w:firstLine="709"/>
    </w:pPr>
  </w:style>
  <w:style w:type="character" w:customStyle="1" w:styleId="a4">
    <w:name w:val="Основной текст с отступом Знак"/>
    <w:basedOn w:val="a0"/>
    <w:link w:val="a3"/>
    <w:rsid w:val="00D15D49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15D49"/>
    <w:pPr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rsid w:val="00D15D49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D15D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15D4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D15D49"/>
    <w:pPr>
      <w:ind w:firstLine="720"/>
    </w:pPr>
    <w:rPr>
      <w:rFonts w:ascii="Times New Roman" w:hAnsi="Times New Roman"/>
    </w:rPr>
  </w:style>
  <w:style w:type="character" w:customStyle="1" w:styleId="32">
    <w:name w:val="Основной текст с отступом 3 Знак"/>
    <w:basedOn w:val="a0"/>
    <w:link w:val="31"/>
    <w:rsid w:val="00D15D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D15D49"/>
    <w:pPr>
      <w:jc w:val="center"/>
    </w:pPr>
    <w:rPr>
      <w:rFonts w:ascii="Times New Roman" w:hAnsi="Times New Roman"/>
      <w:szCs w:val="24"/>
    </w:rPr>
  </w:style>
  <w:style w:type="character" w:customStyle="1" w:styleId="a8">
    <w:name w:val="Основной текст Знак"/>
    <w:basedOn w:val="a0"/>
    <w:link w:val="a7"/>
    <w:rsid w:val="00D15D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D15D49"/>
    <w:pPr>
      <w:jc w:val="both"/>
    </w:pPr>
    <w:rPr>
      <w:rFonts w:ascii="Times New Roman" w:hAnsi="Times New Roman"/>
      <w:b/>
      <w:szCs w:val="24"/>
    </w:rPr>
  </w:style>
  <w:style w:type="character" w:customStyle="1" w:styleId="34">
    <w:name w:val="Основной текст 3 Знак"/>
    <w:basedOn w:val="a0"/>
    <w:link w:val="33"/>
    <w:rsid w:val="00D15D4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3">
    <w:name w:val="Body Text 2"/>
    <w:basedOn w:val="a"/>
    <w:link w:val="24"/>
    <w:rsid w:val="00D15D49"/>
    <w:rPr>
      <w:b/>
      <w:bCs/>
    </w:rPr>
  </w:style>
  <w:style w:type="character" w:customStyle="1" w:styleId="24">
    <w:name w:val="Основной текст 2 Знак"/>
    <w:basedOn w:val="a0"/>
    <w:link w:val="23"/>
    <w:rsid w:val="00D15D49"/>
    <w:rPr>
      <w:rFonts w:ascii="Peterburg" w:eastAsia="Times New Roman" w:hAnsi="Peterburg" w:cs="Times New Roman"/>
      <w:b/>
      <w:bCs/>
      <w:sz w:val="28"/>
      <w:szCs w:val="20"/>
      <w:lang w:eastAsia="ru-RU"/>
    </w:rPr>
  </w:style>
  <w:style w:type="table" w:styleId="a9">
    <w:name w:val="Table Grid"/>
    <w:basedOn w:val="a1"/>
    <w:rsid w:val="00D1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D15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D15D4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autoRedefine/>
    <w:rsid w:val="00D15D49"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styleId="ab">
    <w:name w:val="header"/>
    <w:basedOn w:val="a"/>
    <w:link w:val="ac"/>
    <w:uiPriority w:val="99"/>
    <w:rsid w:val="00D15D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5D49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D15D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15D49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ConsPlusNormal">
    <w:name w:val="ConsPlusNormal"/>
    <w:rsid w:val="00D15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15D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Знак"/>
    <w:basedOn w:val="a"/>
    <w:rsid w:val="00D15D49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character" w:customStyle="1" w:styleId="FontStyle20">
    <w:name w:val="Font Style20"/>
    <w:rsid w:val="00D15D4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4672</Words>
  <Characters>26631</Characters>
  <Application>Microsoft Office Word</Application>
  <DocSecurity>0</DocSecurity>
  <Lines>221</Lines>
  <Paragraphs>62</Paragraphs>
  <ScaleCrop>false</ScaleCrop>
  <Company>SPecialiST RePack</Company>
  <LinksUpToDate>false</LinksUpToDate>
  <CharactersWithSpaces>31241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2024-01-25T05:38:00Z</dcterms:created>
  <dcterms:modified xsi:type="dcterms:W3CDTF">2024-01-25T05:49:00Z</dcterms:modified>
</cp:coreProperties>
</file>