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30сентября 2016 года № 57</w:t>
      </w:r>
    </w:p>
    <w:p w:rsid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p w:rsidR="00B227BC" w:rsidRPr="00B227BC" w:rsidRDefault="00B227BC" w:rsidP="00B227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кциона</w:t>
      </w:r>
      <w:r w:rsidRPr="00B227BC">
        <w:rPr>
          <w:rFonts w:ascii="Times New Roman" w:eastAsia="Calibri" w:hAnsi="Times New Roman" w:cs="Times New Roman"/>
          <w:sz w:val="26"/>
          <w:szCs w:val="26"/>
          <w:lang w:val="ba-RU" w:eastAsia="ar-SA"/>
        </w:rPr>
        <w:t xml:space="preserve"> на право заключения</w:t>
      </w:r>
    </w:p>
    <w:p w:rsidR="00B227BC" w:rsidRPr="00B227BC" w:rsidRDefault="00B227BC" w:rsidP="00B227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Calibri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договоров аренды земельных участков</w:t>
      </w:r>
    </w:p>
    <w:p w:rsidR="00B227BC" w:rsidRPr="00B227BC" w:rsidRDefault="00B227BC" w:rsidP="00B227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ba-RU" w:eastAsia="ar-SA"/>
        </w:rPr>
      </w:pPr>
    </w:p>
    <w:p w:rsidR="00B227BC" w:rsidRPr="00B227BC" w:rsidRDefault="00B227BC" w:rsidP="00B227B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со ст.39.11, ст.39.12 Земельного кодекса Российской Федерации, п.2 ст.3.3 Федерального закона от 25.10.2001 N 137-ФЗ «О введении в действие Земельного кодекса Российской Федерации», </w:t>
      </w:r>
    </w:p>
    <w:p w:rsidR="00B227BC" w:rsidRPr="00B227BC" w:rsidRDefault="00B227BC" w:rsidP="00B227BC">
      <w:pPr>
        <w:suppressAutoHyphens/>
        <w:spacing w:after="120" w:line="240" w:lineRule="auto"/>
        <w:rPr>
          <w:rFonts w:ascii="Peterburg" w:eastAsia="Calibri" w:hAnsi="Peterburg" w:cs="Peterburg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</w:t>
      </w:r>
      <w:bookmarkStart w:id="0" w:name="_GoBack"/>
      <w:bookmarkEnd w:id="0"/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на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о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заключения договоров аренды земельных участков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,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государственная собственность на которые не разграничена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b/>
          <w:sz w:val="26"/>
          <w:szCs w:val="26"/>
          <w:lang w:val="ba-RU" w:eastAsia="ar-SA"/>
        </w:rPr>
        <w:t>Лот № 1.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Республика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Башкортостан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Давлекановский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-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/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Курманкеевский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Новоаккулаево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ул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Салавата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площадь: 14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кв.м.;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кадастровый номер: 02:20: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020301:182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сведения о правах: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государственная собственность на которые не разграничена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разрешенное использование: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ля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размещения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объектов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торговли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категория земель: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емли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населенных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пунктов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начальный размер годовой арендной платы: 172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руб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proofErr w:type="gramStart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  <w:proofErr w:type="gramEnd"/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шаг аукциона: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52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руб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сумма задатка: 172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руб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срок аренды земельного участка: 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</w:t>
      </w:r>
      <w:r w:rsidRPr="00B227BC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лет.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Утвердить текст информационного извещения  о проведен</w:t>
      </w:r>
      <w:proofErr w:type="gramStart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кциона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на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право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заключения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договоров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аренды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земельных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27BC">
        <w:rPr>
          <w:rFonts w:ascii="Times New Roman" w:eastAsia="Times New Roman" w:hAnsi="Times New Roman" w:cs="Times New Roman" w:hint="eastAsia"/>
          <w:sz w:val="26"/>
          <w:szCs w:val="26"/>
          <w:lang w:eastAsia="ar-SA"/>
        </w:rPr>
        <w:t>участков</w:t>
      </w: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№ 1).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Курманкеевский сельсовет муниципального района Давлекановский район Республики Башкортостан и земель, государственная собственность на которые</w:t>
      </w:r>
      <w:proofErr w:type="gramEnd"/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 разграничена.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Peterburg" w:eastAsia="Calibri" w:hAnsi="Peterburg" w:cs="Peterburg"/>
          <w:sz w:val="26"/>
          <w:szCs w:val="26"/>
          <w:lang w:eastAsia="ar-SA"/>
        </w:rPr>
      </w:pPr>
      <w:r w:rsidRPr="00B227BC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 Организатору аукциона организовать информационное обеспечение аукциона на право заключения договоров аренды земельных участков в соответствии с действующим законодательством.</w:t>
      </w:r>
    </w:p>
    <w:p w:rsidR="00B227BC" w:rsidRPr="00B227BC" w:rsidRDefault="00B227BC" w:rsidP="00B22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proofErr w:type="gramStart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И.Я.Арсланов</w:t>
      </w:r>
      <w:proofErr w:type="spellEnd"/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A4ED9"/>
    <w:rsid w:val="00B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2016-10-21T11:32:00Z</dcterms:created>
  <dcterms:modified xsi:type="dcterms:W3CDTF">2016-10-21T11:42:00Z</dcterms:modified>
</cp:coreProperties>
</file>