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04" w:rsidRPr="00310459" w:rsidRDefault="00310459" w:rsidP="00310459">
      <w:pPr>
        <w:pStyle w:val="formattext"/>
        <w:spacing w:before="0" w:beforeAutospacing="0" w:after="0" w:afterAutospacing="0"/>
        <w:ind w:firstLine="480"/>
        <w:jc w:val="center"/>
        <w:textAlignment w:val="baseline"/>
        <w:rPr>
          <w:b/>
          <w:color w:val="444444"/>
          <w:sz w:val="28"/>
          <w:szCs w:val="28"/>
        </w:rPr>
      </w:pPr>
      <w:bookmarkStart w:id="0" w:name="_GoBack"/>
      <w:bookmarkEnd w:id="0"/>
      <w:r w:rsidRPr="00310459">
        <w:rPr>
          <w:b/>
          <w:color w:val="444444"/>
          <w:sz w:val="28"/>
          <w:szCs w:val="28"/>
        </w:rPr>
        <w:t>ПРОЕКТ РЕШЕНИЯ</w:t>
      </w:r>
    </w:p>
    <w:p w:rsidR="00310459" w:rsidRPr="00310459" w:rsidRDefault="00310459" w:rsidP="00310459">
      <w:pPr>
        <w:pStyle w:val="formattext"/>
        <w:spacing w:before="0" w:beforeAutospacing="0" w:after="0" w:afterAutospacing="0"/>
        <w:ind w:firstLine="480"/>
        <w:jc w:val="center"/>
        <w:textAlignment w:val="baseline"/>
        <w:rPr>
          <w:b/>
          <w:color w:val="444444"/>
          <w:sz w:val="28"/>
          <w:szCs w:val="28"/>
        </w:rPr>
      </w:pPr>
    </w:p>
    <w:p w:rsidR="00310459" w:rsidRPr="00310459" w:rsidRDefault="00310459" w:rsidP="00310459">
      <w:pPr>
        <w:pStyle w:val="formattext"/>
        <w:spacing w:before="0" w:beforeAutospacing="0" w:after="0" w:afterAutospacing="0"/>
        <w:ind w:firstLine="480"/>
        <w:jc w:val="center"/>
        <w:textAlignment w:val="baseline"/>
        <w:rPr>
          <w:color w:val="444444"/>
          <w:sz w:val="28"/>
          <w:szCs w:val="28"/>
        </w:rPr>
      </w:pPr>
      <w:r w:rsidRPr="00310459">
        <w:rPr>
          <w:color w:val="444444"/>
          <w:sz w:val="28"/>
          <w:szCs w:val="28"/>
        </w:rPr>
        <w:t>Совет городского поселения город Давлеканово муниципального райо</w:t>
      </w:r>
      <w:r>
        <w:rPr>
          <w:color w:val="444444"/>
          <w:sz w:val="28"/>
          <w:szCs w:val="28"/>
        </w:rPr>
        <w:t>на Давлекановский район Республ</w:t>
      </w:r>
      <w:r w:rsidRPr="00310459">
        <w:rPr>
          <w:color w:val="444444"/>
          <w:sz w:val="28"/>
          <w:szCs w:val="28"/>
        </w:rPr>
        <w:t>ики Башкортостан</w:t>
      </w:r>
    </w:p>
    <w:p w:rsidR="00F45050" w:rsidRDefault="00F45050" w:rsidP="00310459">
      <w:pPr>
        <w:pStyle w:val="2"/>
        <w:spacing w:before="0" w:beforeAutospacing="0" w:after="240" w:afterAutospacing="0"/>
        <w:textAlignment w:val="baseline"/>
        <w:rPr>
          <w:b w:val="0"/>
          <w:sz w:val="28"/>
          <w:szCs w:val="28"/>
        </w:rPr>
      </w:pPr>
    </w:p>
    <w:p w:rsidR="00A26C04" w:rsidRPr="00DF2B11" w:rsidRDefault="00096D4F" w:rsidP="00A26C04">
      <w:pPr>
        <w:pStyle w:val="2"/>
        <w:spacing w:before="0" w:beforeAutospacing="0" w:after="240" w:afterAutospacing="0"/>
        <w:jc w:val="center"/>
        <w:textAlignment w:val="baseline"/>
        <w:rPr>
          <w:b w:val="0"/>
          <w:sz w:val="28"/>
          <w:szCs w:val="28"/>
        </w:rPr>
      </w:pPr>
      <w:r>
        <w:rPr>
          <w:b w:val="0"/>
          <w:sz w:val="28"/>
          <w:szCs w:val="28"/>
        </w:rPr>
        <w:t xml:space="preserve">  </w:t>
      </w:r>
      <w:r w:rsidR="00A26C04" w:rsidRPr="00DF2B11">
        <w:rPr>
          <w:b w:val="0"/>
          <w:sz w:val="28"/>
          <w:szCs w:val="28"/>
        </w:rPr>
        <w:br/>
        <w:t>Об утверждении Положения о порядке реализации муниципального имущества, закрепленного за</w:t>
      </w:r>
      <w:r w:rsidR="00DF2B11">
        <w:rPr>
          <w:b w:val="0"/>
          <w:sz w:val="28"/>
          <w:szCs w:val="28"/>
        </w:rPr>
        <w:t xml:space="preserve"> </w:t>
      </w:r>
      <w:r w:rsidR="00A26C04" w:rsidRPr="00DF2B11">
        <w:rPr>
          <w:b w:val="0"/>
          <w:sz w:val="28"/>
          <w:szCs w:val="28"/>
        </w:rPr>
        <w:t>муниципальными унитарными предприятиями городского поселения город Давлеканово муниципального района Давлекановский район Республики Башкортостан</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Руководствуясь Гражданским кодексом Российской Федерации, федеральным законом от 26.07.2006 N 135-ФЗ "О защите конкуренции", федеральным законом от 06.10.2003 N 131-ФЗ "Об общих принципах организации местного самоуправления в Российской Федерации", федеральным законом от 14 ноября 2002 года N 161-ФЗ "О государственных и муниципальных унитарных предприятиях", в целях совершенствования правовой основы распоряжения муниципальной собственностью, Совет городского поселения город Давлеканово</w:t>
      </w:r>
      <w:r w:rsidR="00DF2B11">
        <w:rPr>
          <w:sz w:val="28"/>
          <w:szCs w:val="28"/>
        </w:rPr>
        <w:t xml:space="preserve"> </w:t>
      </w:r>
      <w:r w:rsidRPr="00DF2B11">
        <w:rPr>
          <w:sz w:val="28"/>
          <w:szCs w:val="28"/>
        </w:rPr>
        <w:t xml:space="preserve">муниципального района Давлекановский район Республики Башкортостан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РЕШИЛ:</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 Утвердить Положение о порядке реализации муниципального имущества, закрепленного за муниципальными унитарными предприятиями городского поселения город Давлеканово муниципального района Давлекановский район Республики Башкортостан, согласно приложению к настоящему решению.</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 Настоящее решение подлежит опубликованию на официальном сайте Совета</w:t>
      </w:r>
      <w:r w:rsidR="00DF2B11">
        <w:rPr>
          <w:sz w:val="28"/>
          <w:szCs w:val="28"/>
        </w:rPr>
        <w:t xml:space="preserve"> </w:t>
      </w:r>
      <w:r w:rsidRPr="00DF2B11">
        <w:rPr>
          <w:sz w:val="28"/>
          <w:szCs w:val="28"/>
        </w:rPr>
        <w:t>городского поселения город Давлеканово муниципального района Давлекановский район Республики Башкортостан  в сети Интернет.</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 Настоящее решение вступает в силу со дня его опубликования на официальном сайте Совета городского поселения город Давлеканово муниципального района Давлекановский район Республики Башкортостан  в сети Интернет.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4. Контроль за исполнением настоящего решения возложить на постоянную комиссию </w:t>
      </w:r>
    </w:p>
    <w:p w:rsidR="00A26C04" w:rsidRPr="00DF2B11" w:rsidRDefault="00A26C04" w:rsidP="00A26C04">
      <w:pPr>
        <w:pStyle w:val="formattext"/>
        <w:spacing w:before="0" w:beforeAutospacing="0" w:after="0" w:afterAutospacing="0"/>
        <w:jc w:val="both"/>
        <w:textAlignment w:val="baseline"/>
        <w:rPr>
          <w:sz w:val="28"/>
          <w:szCs w:val="28"/>
        </w:rPr>
      </w:pPr>
      <w:r w:rsidRPr="00DF2B11">
        <w:rPr>
          <w:sz w:val="28"/>
          <w:szCs w:val="28"/>
        </w:rPr>
        <w:br/>
      </w:r>
      <w:r w:rsidRPr="00DF2B11">
        <w:rPr>
          <w:sz w:val="28"/>
          <w:szCs w:val="28"/>
        </w:rPr>
        <w:br/>
        <w:t>Председатель</w:t>
      </w:r>
      <w:r w:rsidR="00F45050">
        <w:rPr>
          <w:sz w:val="28"/>
          <w:szCs w:val="28"/>
        </w:rPr>
        <w:t xml:space="preserve"> </w:t>
      </w:r>
      <w:r w:rsidRPr="00DF2B11">
        <w:rPr>
          <w:sz w:val="28"/>
          <w:szCs w:val="28"/>
        </w:rPr>
        <w:t xml:space="preserve">Совета </w:t>
      </w:r>
      <w:r w:rsidR="00310459">
        <w:rPr>
          <w:sz w:val="28"/>
          <w:szCs w:val="28"/>
        </w:rPr>
        <w:t xml:space="preserve">                                                          </w:t>
      </w:r>
      <w:proofErr w:type="spellStart"/>
      <w:r w:rsidR="00310459">
        <w:rPr>
          <w:sz w:val="28"/>
          <w:szCs w:val="28"/>
        </w:rPr>
        <w:t>Л.Ю.Афанасьев</w:t>
      </w:r>
      <w:proofErr w:type="spellEnd"/>
    </w:p>
    <w:p w:rsidR="00A26C04" w:rsidRPr="00DF2B11" w:rsidRDefault="00A26C04" w:rsidP="00A26C04">
      <w:pPr>
        <w:pStyle w:val="2"/>
        <w:spacing w:before="0" w:beforeAutospacing="0" w:after="240" w:afterAutospacing="0"/>
        <w:jc w:val="right"/>
        <w:textAlignment w:val="baseline"/>
        <w:rPr>
          <w:sz w:val="28"/>
          <w:szCs w:val="28"/>
        </w:rPr>
      </w:pPr>
    </w:p>
    <w:p w:rsidR="00A26C04" w:rsidRPr="00DF2B11" w:rsidRDefault="00A26C04" w:rsidP="00A26C04">
      <w:pPr>
        <w:pStyle w:val="2"/>
        <w:spacing w:before="0" w:beforeAutospacing="0" w:after="240" w:afterAutospacing="0"/>
        <w:jc w:val="right"/>
        <w:textAlignment w:val="baseline"/>
        <w:rPr>
          <w:sz w:val="28"/>
          <w:szCs w:val="28"/>
        </w:rPr>
      </w:pPr>
    </w:p>
    <w:p w:rsidR="00A26C04" w:rsidRPr="00DF2B11" w:rsidRDefault="00A26C04" w:rsidP="00A26C04">
      <w:pPr>
        <w:pStyle w:val="2"/>
        <w:spacing w:before="0" w:beforeAutospacing="0" w:after="240" w:afterAutospacing="0"/>
        <w:jc w:val="right"/>
        <w:textAlignment w:val="baseline"/>
        <w:rPr>
          <w:sz w:val="28"/>
          <w:szCs w:val="28"/>
        </w:rPr>
      </w:pPr>
    </w:p>
    <w:p w:rsidR="00A26C04" w:rsidRDefault="00A26C04" w:rsidP="00A26C04">
      <w:pPr>
        <w:pStyle w:val="2"/>
        <w:spacing w:before="0" w:beforeAutospacing="0" w:after="240" w:afterAutospacing="0"/>
        <w:jc w:val="right"/>
        <w:textAlignment w:val="baseline"/>
        <w:rPr>
          <w:sz w:val="20"/>
          <w:szCs w:val="20"/>
        </w:rPr>
      </w:pPr>
    </w:p>
    <w:p w:rsidR="00A26C04" w:rsidRDefault="00A26C04" w:rsidP="00A26C04">
      <w:pPr>
        <w:pStyle w:val="2"/>
        <w:spacing w:before="0" w:beforeAutospacing="0" w:after="240" w:afterAutospacing="0"/>
        <w:jc w:val="right"/>
        <w:textAlignment w:val="baseline"/>
        <w:rPr>
          <w:sz w:val="20"/>
          <w:szCs w:val="20"/>
        </w:rPr>
      </w:pPr>
    </w:p>
    <w:p w:rsidR="00A26C04" w:rsidRDefault="00A26C04" w:rsidP="00A26C04">
      <w:pPr>
        <w:pStyle w:val="2"/>
        <w:spacing w:before="0" w:beforeAutospacing="0" w:after="240" w:afterAutospacing="0"/>
        <w:jc w:val="right"/>
        <w:textAlignment w:val="baseline"/>
        <w:rPr>
          <w:sz w:val="20"/>
          <w:szCs w:val="20"/>
        </w:rPr>
      </w:pPr>
    </w:p>
    <w:p w:rsidR="00A26C04" w:rsidRDefault="00A26C04" w:rsidP="00A26C04">
      <w:pPr>
        <w:pStyle w:val="2"/>
        <w:spacing w:before="0" w:beforeAutospacing="0" w:after="0" w:afterAutospacing="0"/>
        <w:jc w:val="right"/>
        <w:textAlignment w:val="baseline"/>
        <w:rPr>
          <w:b w:val="0"/>
          <w:sz w:val="20"/>
          <w:szCs w:val="20"/>
        </w:rPr>
      </w:pPr>
      <w:r w:rsidRPr="00FE40D5">
        <w:rPr>
          <w:b w:val="0"/>
          <w:sz w:val="20"/>
          <w:szCs w:val="20"/>
        </w:rPr>
        <w:lastRenderedPageBreak/>
        <w:t>Приложение</w:t>
      </w:r>
      <w:r w:rsidRPr="00FE40D5">
        <w:rPr>
          <w:b w:val="0"/>
          <w:sz w:val="20"/>
          <w:szCs w:val="20"/>
        </w:rPr>
        <w:br/>
        <w:t>к решению Совета</w:t>
      </w:r>
      <w:r w:rsidRPr="00FE40D5">
        <w:rPr>
          <w:b w:val="0"/>
          <w:sz w:val="20"/>
          <w:szCs w:val="20"/>
        </w:rPr>
        <w:br/>
        <w:t xml:space="preserve">городского </w:t>
      </w:r>
      <w:r>
        <w:rPr>
          <w:b w:val="0"/>
          <w:sz w:val="20"/>
          <w:szCs w:val="20"/>
        </w:rPr>
        <w:t xml:space="preserve">поселения </w:t>
      </w:r>
    </w:p>
    <w:p w:rsidR="00A26C04" w:rsidRDefault="00A26C04" w:rsidP="00A26C04">
      <w:pPr>
        <w:pStyle w:val="2"/>
        <w:spacing w:before="0" w:beforeAutospacing="0" w:after="0" w:afterAutospacing="0"/>
        <w:jc w:val="right"/>
        <w:textAlignment w:val="baseline"/>
        <w:rPr>
          <w:b w:val="0"/>
          <w:sz w:val="20"/>
          <w:szCs w:val="20"/>
        </w:rPr>
      </w:pPr>
      <w:r>
        <w:rPr>
          <w:b w:val="0"/>
          <w:sz w:val="20"/>
          <w:szCs w:val="20"/>
        </w:rPr>
        <w:t xml:space="preserve">город </w:t>
      </w:r>
      <w:r w:rsidRPr="00FE40D5">
        <w:rPr>
          <w:b w:val="0"/>
          <w:sz w:val="20"/>
          <w:szCs w:val="20"/>
        </w:rPr>
        <w:t>Давлеканово</w:t>
      </w:r>
    </w:p>
    <w:p w:rsidR="00A26C04" w:rsidRDefault="00A26C04" w:rsidP="00A26C04">
      <w:pPr>
        <w:pStyle w:val="2"/>
        <w:spacing w:before="0" w:beforeAutospacing="0" w:after="0" w:afterAutospacing="0"/>
        <w:jc w:val="right"/>
        <w:textAlignment w:val="baseline"/>
        <w:rPr>
          <w:b w:val="0"/>
          <w:sz w:val="20"/>
          <w:szCs w:val="20"/>
        </w:rPr>
      </w:pPr>
      <w:r>
        <w:rPr>
          <w:b w:val="0"/>
          <w:sz w:val="20"/>
          <w:szCs w:val="20"/>
        </w:rPr>
        <w:t>муниципального района</w:t>
      </w:r>
    </w:p>
    <w:p w:rsidR="00A26C04" w:rsidRPr="00FE40D5" w:rsidRDefault="00A26C04" w:rsidP="00A26C04">
      <w:pPr>
        <w:pStyle w:val="2"/>
        <w:spacing w:before="0" w:beforeAutospacing="0" w:after="0" w:afterAutospacing="0"/>
        <w:jc w:val="right"/>
        <w:textAlignment w:val="baseline"/>
        <w:rPr>
          <w:bCs w:val="0"/>
          <w:sz w:val="20"/>
          <w:szCs w:val="20"/>
        </w:rPr>
      </w:pPr>
      <w:r>
        <w:rPr>
          <w:b w:val="0"/>
          <w:sz w:val="20"/>
          <w:szCs w:val="20"/>
        </w:rPr>
        <w:t>Давлекановский район</w:t>
      </w:r>
      <w:r w:rsidRPr="00FE40D5">
        <w:rPr>
          <w:b w:val="0"/>
          <w:sz w:val="20"/>
          <w:szCs w:val="20"/>
        </w:rPr>
        <w:br/>
        <w:t>Республики Башкортостан</w:t>
      </w:r>
      <w:r w:rsidRPr="00FE40D5">
        <w:rPr>
          <w:b w:val="0"/>
          <w:sz w:val="20"/>
          <w:szCs w:val="20"/>
        </w:rPr>
        <w:br/>
      </w:r>
    </w:p>
    <w:p w:rsidR="00A26C04" w:rsidRPr="00DF2B11" w:rsidRDefault="00A26C04" w:rsidP="00A26C04">
      <w:pPr>
        <w:pStyle w:val="headertext"/>
        <w:spacing w:before="0" w:beforeAutospacing="0" w:after="240" w:afterAutospacing="0"/>
        <w:jc w:val="center"/>
        <w:textAlignment w:val="baseline"/>
        <w:rPr>
          <w:bCs/>
          <w:sz w:val="28"/>
          <w:szCs w:val="28"/>
        </w:rPr>
      </w:pPr>
      <w:r w:rsidRPr="00FE40D5">
        <w:rPr>
          <w:bCs/>
          <w:sz w:val="20"/>
          <w:szCs w:val="20"/>
        </w:rPr>
        <w:br/>
      </w:r>
      <w:r w:rsidRPr="00DF2B11">
        <w:rPr>
          <w:bCs/>
          <w:sz w:val="28"/>
          <w:szCs w:val="28"/>
        </w:rPr>
        <w:t>Положение о порядке реализации муниципального имущества, закрепленного за муниципальными унитарными предприятиями городского поселения город Давлеканово муниципального района Давлекановский район Республики Башкортостан</w:t>
      </w:r>
    </w:p>
    <w:p w:rsidR="00A26C04" w:rsidRPr="00DF2B11" w:rsidRDefault="00A26C04" w:rsidP="00A26C04">
      <w:pPr>
        <w:pStyle w:val="3"/>
        <w:spacing w:before="0" w:beforeAutospacing="0" w:after="240" w:afterAutospacing="0"/>
        <w:jc w:val="center"/>
        <w:textAlignment w:val="baseline"/>
        <w:rPr>
          <w:b w:val="0"/>
          <w:sz w:val="28"/>
          <w:szCs w:val="28"/>
        </w:rPr>
      </w:pPr>
      <w:r w:rsidRPr="00DF2B11">
        <w:rPr>
          <w:b w:val="0"/>
          <w:sz w:val="28"/>
          <w:szCs w:val="28"/>
        </w:rPr>
        <w:t>I. ОБЩИЕ ПОЛОЖЕНИЯ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1.1. Настоящее Положение разработано в целях повышения эффективности управления муниципальной собственностью городского поселения город Давлеканово Республики Башкортостан и совершенствования правовой основы распоряжения объектами муниципальной собственности в соответствии с </w:t>
      </w:r>
      <w:hyperlink r:id="rId4" w:anchor="7D20K3" w:history="1">
        <w:r w:rsidRPr="00F45050">
          <w:rPr>
            <w:rStyle w:val="a3"/>
            <w:color w:val="auto"/>
            <w:sz w:val="28"/>
            <w:szCs w:val="28"/>
            <w:u w:val="none"/>
          </w:rPr>
          <w:t>Гражданским кодексом Российской Федерации</w:t>
        </w:r>
      </w:hyperlink>
      <w:r w:rsidRPr="00F45050">
        <w:rPr>
          <w:sz w:val="28"/>
          <w:szCs w:val="28"/>
        </w:rPr>
        <w:t>, </w:t>
      </w:r>
      <w:hyperlink r:id="rId5" w:history="1">
        <w:r w:rsidRPr="00F45050">
          <w:rPr>
            <w:rStyle w:val="a3"/>
            <w:color w:val="auto"/>
            <w:sz w:val="28"/>
            <w:szCs w:val="28"/>
            <w:u w:val="none"/>
          </w:rPr>
          <w:t>Бюджетным кодексом Российской Федерации</w:t>
        </w:r>
      </w:hyperlink>
      <w:r w:rsidRPr="00F45050">
        <w:rPr>
          <w:sz w:val="28"/>
          <w:szCs w:val="28"/>
        </w:rPr>
        <w:t>, </w:t>
      </w:r>
      <w:hyperlink r:id="rId6" w:history="1">
        <w:r w:rsidRPr="00F45050">
          <w:rPr>
            <w:rStyle w:val="a3"/>
            <w:color w:val="auto"/>
            <w:sz w:val="28"/>
            <w:szCs w:val="28"/>
            <w:u w:val="none"/>
          </w:rPr>
          <w:t>Федеральным законом "О государственных и муниципальных унитарных предприятиях"</w:t>
        </w:r>
      </w:hyperlink>
      <w:r w:rsidRPr="00F45050">
        <w:rPr>
          <w:sz w:val="28"/>
          <w:szCs w:val="28"/>
        </w:rPr>
        <w:t>,</w:t>
      </w:r>
      <w:r w:rsidRPr="00DF2B11">
        <w:rPr>
          <w:sz w:val="28"/>
          <w:szCs w:val="28"/>
        </w:rPr>
        <w:t xml:space="preserve"> Федеральным законом от 26.07.2006 N 135-ФЗ "О защите конкуренции".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1.2. Положение определяет порядок реализации муниципальными унитарными предприятиями городского поселения город Давлеканово Республики Башкортостан (далее - предприятие) недвижимого и движимого имущества, закрепленного за предприятиями на праве хозяйственного 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1.3. Недвижимое имущество предприятий, указанное в пункте 1.2 настоящего Положения, реализуется путем проведения торгов в соответствии с настоящим Положением.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1.4. Продавцом выступает муниципальное унитарное предприятие, в хозяйственном ведении которого находится недвижимое и движимое имущество. Средства, полученные от продажи имущества, остаются в распоряжении муниципального унитарного</w:t>
      </w:r>
      <w:r w:rsidR="00DF2B11">
        <w:rPr>
          <w:sz w:val="28"/>
          <w:szCs w:val="28"/>
        </w:rPr>
        <w:t xml:space="preserve"> </w:t>
      </w:r>
      <w:r w:rsidRPr="00DF2B11">
        <w:rPr>
          <w:sz w:val="28"/>
          <w:szCs w:val="28"/>
        </w:rPr>
        <w:t>предприятия.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1.5. Настоящее Положение не распространяется на случаи реализации имущества</w:t>
      </w:r>
      <w:r w:rsidR="00DF2B11">
        <w:rPr>
          <w:sz w:val="28"/>
          <w:szCs w:val="28"/>
        </w:rPr>
        <w:t xml:space="preserve"> </w:t>
      </w:r>
      <w:r w:rsidRPr="00DF2B11">
        <w:rPr>
          <w:sz w:val="28"/>
          <w:szCs w:val="28"/>
        </w:rPr>
        <w:t>муниципальных унитарных предприятий, в отношении которых арбитражным судом принято решение о введении внешнего управления или конкурсного производства, а также находящихся в стадии ликвидации.</w:t>
      </w:r>
      <w:r w:rsidRPr="00DF2B11">
        <w:rPr>
          <w:sz w:val="28"/>
          <w:szCs w:val="28"/>
        </w:rPr>
        <w:br/>
      </w:r>
    </w:p>
    <w:p w:rsidR="00A26C04" w:rsidRPr="00DF2B11" w:rsidRDefault="00A26C04" w:rsidP="00A26C04">
      <w:pPr>
        <w:pStyle w:val="3"/>
        <w:spacing w:before="0" w:beforeAutospacing="0" w:after="240" w:afterAutospacing="0"/>
        <w:jc w:val="center"/>
        <w:textAlignment w:val="baseline"/>
        <w:rPr>
          <w:sz w:val="28"/>
          <w:szCs w:val="28"/>
        </w:rPr>
      </w:pPr>
      <w:r w:rsidRPr="00DF2B11">
        <w:rPr>
          <w:sz w:val="28"/>
          <w:szCs w:val="28"/>
        </w:rPr>
        <w:br/>
        <w:t>II. ПОРЯДОК СОГЛАСОВАНИЯ РЕАЛИЗАЦИИ НЕДВИЖИМОГО ИМУЩЕСТВА</w:t>
      </w:r>
    </w:p>
    <w:p w:rsidR="00A26C04" w:rsidRPr="00DF2B11" w:rsidRDefault="00A26C04" w:rsidP="00A26C04">
      <w:pPr>
        <w:pStyle w:val="formattext"/>
        <w:spacing w:before="0" w:beforeAutospacing="0" w:after="0" w:afterAutospacing="0"/>
        <w:textAlignment w:val="baseline"/>
        <w:rPr>
          <w:sz w:val="28"/>
          <w:szCs w:val="28"/>
        </w:rPr>
      </w:pP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2.1.</w:t>
      </w:r>
      <w:r w:rsidR="00DF2B11">
        <w:rPr>
          <w:sz w:val="28"/>
          <w:szCs w:val="28"/>
        </w:rPr>
        <w:t xml:space="preserve"> </w:t>
      </w:r>
      <w:r w:rsidRPr="00DF2B11">
        <w:rPr>
          <w:sz w:val="28"/>
          <w:szCs w:val="28"/>
        </w:rPr>
        <w:t xml:space="preserve">Муниципальное унитарное предприятие направляет в Балансовую комиссию по оценке эффективности деятельности муниципальных унитарных предприятий городского поселения город Давлеканово муниципального района Давлекановский район Республики Башкортостан, утвержденную постановлением Администрации </w:t>
      </w:r>
      <w:r w:rsidRPr="00DF2B11">
        <w:rPr>
          <w:sz w:val="28"/>
          <w:szCs w:val="28"/>
        </w:rPr>
        <w:lastRenderedPageBreak/>
        <w:t xml:space="preserve">городского поселения город  Давлеканово Республики Башкортостан (далее – Балансовая комиссия), предложение о совершении сделки согласно </w:t>
      </w:r>
      <w:r w:rsidRPr="00F45050">
        <w:rPr>
          <w:sz w:val="28"/>
          <w:szCs w:val="28"/>
        </w:rPr>
        <w:t>Порядку согласования муниципальными унитарными предприятиями городского поселения город Давлеканово Республики Башкортостан распоряжения собственными вкладами, долями и акциями, а также иных сделок с муниципальным имуществом, находящимся в их хозяйственном ведении, утвержденному решением Совета городского поселения город Давлеканово Республики Башкортостан.</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2.2. На основании решения, принятого Балансовой комиссией, Администрация городского поселения город Давлеканово</w:t>
      </w:r>
      <w:r w:rsidR="00DF2B11">
        <w:rPr>
          <w:sz w:val="28"/>
          <w:szCs w:val="28"/>
        </w:rPr>
        <w:t xml:space="preserve"> </w:t>
      </w:r>
      <w:r w:rsidRPr="00DF2B11">
        <w:rPr>
          <w:sz w:val="28"/>
          <w:szCs w:val="28"/>
        </w:rPr>
        <w:t>муниципального района Давлекановский район Республики Башкортостан (далее - Администрация) готовит постановление Администрации о разрешении совершения сделки по отчуждению муниципальным унитарным предприятием недвижимого, 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2.3. Основанием для совершения сделок по отчуждению муниципальным унитарным предприятием недвижимого и движимого имущества является соответствующее постановление Администрации.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p>
    <w:p w:rsidR="00A26C04" w:rsidRPr="00DF2B11" w:rsidRDefault="00A26C04" w:rsidP="00A26C04">
      <w:pPr>
        <w:pStyle w:val="formattext"/>
        <w:spacing w:before="0" w:beforeAutospacing="0" w:after="0" w:afterAutospacing="0"/>
        <w:ind w:firstLine="480"/>
        <w:jc w:val="both"/>
        <w:textAlignment w:val="baseline"/>
        <w:rPr>
          <w:b/>
          <w:sz w:val="28"/>
          <w:szCs w:val="28"/>
        </w:rPr>
      </w:pPr>
      <w:r w:rsidRPr="00DF2B11">
        <w:rPr>
          <w:b/>
          <w:sz w:val="28"/>
          <w:szCs w:val="28"/>
        </w:rPr>
        <w:t>III. ПОРЯДОК ОРГАНИЗАЦИИ И ПРОВЕДЕНИЯ ТОРГОВ ПО ПРОДАЖЕ НЕДВИЖИМОГО ИМУЩЕСТВА</w:t>
      </w:r>
    </w:p>
    <w:p w:rsidR="00A26C04" w:rsidRPr="00DF2B11" w:rsidRDefault="00A26C04" w:rsidP="00A26C04">
      <w:pPr>
        <w:pStyle w:val="formattext"/>
        <w:spacing w:before="0" w:beforeAutospacing="0" w:after="0" w:afterAutospacing="0"/>
        <w:jc w:val="both"/>
        <w:textAlignment w:val="baseline"/>
        <w:rPr>
          <w:sz w:val="28"/>
          <w:szCs w:val="28"/>
        </w:rPr>
      </w:pP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 Сделки по продаже недвижимого и движимого имущества осуществляются путем продажи на торгах, проводимых в форме аукциона или конкурса (далее - торги) на основании постановления Администрации о разрешении совершения сделки по отчуждению предприятием недвижимого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3.2. Торги являются открытыми по составу участников.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3.3. Продавцом недвижимого и движимого  имущества предприятия выступает муниципальное унитарное предприятие.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3.4. Организатором торгов выступает продавец (предприятие) либо действующая на основании договора с ним специализированная организация.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3.5. Организатор торгов определяет начальную цену предмета торгов, форму проведения торгов, устанавливает размер задатка, порядок внесения и возврата задатка, дату, время и место проведения торгов в соответствии с настоящим Положением.</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При проведении торгов в форме аукциона с открытой формой подачи предложений о цене организатор торгов дополнительно устанавливает величину повышения начальной цены предмета торгов ("шаг аукциона"), а при проведении торгов в форме конкурса - условия конкурса.</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Начальная цена предмета аукциона определяется на основании рыночной оценки, проведенной независимым оценщиком в соответствии с действующим законодательством об оценочной деятельности.</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Величина задатка устанавливается в размере 20 процентов начальной цены предмета торгов.</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"Шаг аукциона" устанавливается в размере 5 процентов от начальной цены предмета аукциона в фиксированной сумме и не изменяется в течение всего аукциона.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3.6. Организатор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а) определяет порядок приема заявок, место, дату и время начала и окончания приема заявок на участие в торгах (далее - заявка);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определяет место, дату рассмотрения заявок, проведения аукциона (далее - заявка);</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w:t>
      </w:r>
      <w:r w:rsidR="00DF2B11">
        <w:rPr>
          <w:sz w:val="28"/>
          <w:szCs w:val="28"/>
        </w:rPr>
        <w:t xml:space="preserve"> </w:t>
      </w:r>
      <w:r w:rsidRPr="00DF2B11">
        <w:rPr>
          <w:sz w:val="28"/>
          <w:szCs w:val="28"/>
        </w:rPr>
        <w:t xml:space="preserve">организует подготовку и размещение информационного сообщения о проведении торгов (или об отказе в их проведении), а также о результатах торгов на официальном сайте Российской Федерации в информационно-коммуникационной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информационно-коммуникационной сети Интернет), </w:t>
      </w:r>
      <w:r w:rsidRPr="00F45050">
        <w:rPr>
          <w:sz w:val="28"/>
          <w:szCs w:val="28"/>
        </w:rPr>
        <w:t>публикацию в печатном издани</w:t>
      </w:r>
      <w:r w:rsidRPr="00B527CB">
        <w:rPr>
          <w:sz w:val="28"/>
          <w:szCs w:val="28"/>
        </w:rPr>
        <w:t>и</w:t>
      </w:r>
      <w:r w:rsidR="00B527CB" w:rsidRPr="00B527CB">
        <w:rPr>
          <w:sz w:val="28"/>
          <w:szCs w:val="28"/>
        </w:rPr>
        <w:t>;</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г) по запросу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 принимает заявки и документы от претендентов, а также предложения при проведении конкурса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е) обеспечивает хранение зарегистрированных заявок и прилагаемых к ним документов, а также конфиденциальность содержащихся в них сведений;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ж) формирует действующую на период проведения торгов комиссию по проведению торгов (далее - комиссия) и утверждает ее персональный состав;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 осуществляет организационное и техническое обеспечение деятельности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и) совершает иные действия, связанные с организацией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3.7. Комиссия состоит из председателя, заместителя председателя, секретаря комиссии (являющихся членами комиссии) и других членов комиссии.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Количество членов комиссии должно составлять 5 человек.</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отсутствие председателя комиссии его функции выполняет заместитель председателя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3.8. Комиссия правомочна принимать решения, если на ее заседании присутствует не менее двух третей общего числа ее членов. Комиссия принимает решения путем открытого голосования. Каждый член комиссии имеет один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Член комиссии осуществляет свои полномочия лично. Полномочия члена комиссии не могут быть переданы другому лицу.</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Решения комиссии оформляются протоколами, которые подписываются всеми членами комиссии, принимавшими участие в заседании.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3.9. Комиссия выполняет следующие функции:</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принимает решение по итогам рассмотрения заявок;</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рассматривает и оценивает конкурсные предложения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определяет победителя торгов и подводит итоги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sz w:val="28"/>
          <w:szCs w:val="28"/>
        </w:rPr>
        <w:t>г) совершает иные действия, связанные с проведением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 xml:space="preserve">3.10. Информационное сообщение о проведении торгов размещается на официальном сайте в информационно-коммуникационной сети Интернет и </w:t>
      </w:r>
      <w:r w:rsidRPr="00F45050">
        <w:rPr>
          <w:sz w:val="28"/>
          <w:szCs w:val="28"/>
        </w:rPr>
        <w:t xml:space="preserve">публикуется в </w:t>
      </w:r>
      <w:r w:rsidR="00B527CB">
        <w:rPr>
          <w:sz w:val="28"/>
          <w:szCs w:val="28"/>
        </w:rPr>
        <w:t>печатном издании</w:t>
      </w:r>
      <w:r w:rsidRPr="00DF2B11">
        <w:rPr>
          <w:sz w:val="28"/>
          <w:szCs w:val="28"/>
        </w:rPr>
        <w:t xml:space="preserve"> не менее чем за 30 дней до даты проведения торгов и должно содержать следующие сведения: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об организаторе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о наименовании и реквизитах постановления Администрации о разрешении совершения сделки по отчуждению предприятием недвижимого и движимого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о форме проведения торгов и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г) о месте, дате, времени определения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 о месте, дате, времени проведения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е) о предмете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ж) о начальной цене предмета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 о "шаге аукциона" (при проведении аукциона, открытого по форме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и) о форме заявки на участие в торгах, о порядке приема, об адресе места приема, о дате и о времени начала и окончания приема заявок на участие в торгах;</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к) об исчерпывающем  перечне документов, прилагаемых к заявке, и требования к их оформлению;</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л) о размере задатка, о порядке и сроках его внесения и возврата, о реквизитах счета для перечисления задатка;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м) об условиях конкурса (при проведении конкурса);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н) срок заключения договора купли-продажи такого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о) порядок ознакомления покупателей с иной информацией, условиями договора купли-продажи такого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р) иные сведения (по решению организатора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с) размер и порядок выплаты вознаграждения юридическому лицу, которое в соответствии с пунктом 3.4. настоящего Порядка осуществляет функции продавца муниципального имущества и (или) которому решениями Администрации поручено организовать от имени собственника продажу приватизируемого муниципального имущества.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w:t>
      </w:r>
      <w:r w:rsidRPr="00DF2B11">
        <w:rPr>
          <w:sz w:val="28"/>
          <w:szCs w:val="28"/>
        </w:rPr>
        <w:lastRenderedPageBreak/>
        <w:t>указанных заявок. Аукцион проводится не позднее третьего рабочего дня со дня признания претендентов участниками аукциона.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3.11. Организатор торгов вправе принять решение об отказе от проведения торгов не позднее чем за 3 дня до назначенной даты проведения торгов в форме аукциона или не позднее чем за 20 дней до даты проведения торгов в форме конкурса. Информационное сообщение об отказе в проведении торгов размещается на официальном сайте в информационно-коммуникационной сети Интернет, печатном </w:t>
      </w:r>
      <w:r w:rsidRPr="00B527CB">
        <w:rPr>
          <w:sz w:val="28"/>
          <w:szCs w:val="28"/>
        </w:rPr>
        <w:t>издании н</w:t>
      </w:r>
      <w:r w:rsidRPr="00DF2B11">
        <w:rPr>
          <w:sz w:val="28"/>
          <w:szCs w:val="28"/>
        </w:rPr>
        <w:t>е позднее дня, следующего за днем принятия решения об отказе в проведении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3.12. Для участия в торгах претендент представляет организатору торгов (лично или через своего представителя) в установленный в информационном сообщении о проведении торгов срок заявку по форме, утверждаемой организатором торгов, с указанием реквизитов счета для возврата задатка, документы, подтверждающие внесение задатка, и иные документы в соответствии с перечнем, опубликованным в информационном сообщении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Один претендент имеет право подать только одну заявку на участие в торгах.</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оформленная в установленном порядке.</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Юридическое лицо дополнительно прилагает к заявке заверенную копию</w:t>
      </w:r>
      <w:r w:rsidR="00B0134A">
        <w:rPr>
          <w:sz w:val="28"/>
          <w:szCs w:val="28"/>
        </w:rPr>
        <w:t xml:space="preserve"> </w:t>
      </w:r>
      <w:r w:rsidRPr="00DF2B11">
        <w:rPr>
          <w:sz w:val="28"/>
          <w:szCs w:val="28"/>
        </w:rPr>
        <w:t>устава, свидетельства о государственной регистрации юридического лица и о постановке на учет в налоговом органе,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3.13.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3.14.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Продавец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3.15. Для участия в торгах претендент вносит задаток на указанный в информационном сообщении о проведении торгов счет продавца. Документом, подтверждающим поступление задатка на счет продавца, является выписка со счета продавца.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lastRenderedPageBreak/>
        <w:t>3.16. В указанный в информационном сообщении день определения участников торгов комиссия рассматривает заявки и документы претендентов, устанавливает факт поступления от претендентов задатков.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527CB"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3.17. Претендент не допускается к участию в торгах по следующим основаниям: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а) представлены не все документы в соответствии с перечнем, указанным в информационном сообщении (за исключением предложений о цене), оформление указанных документов не соответствует законодательству Российской Федерации или содержат недостоверные сведения;</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б) заявка подана лицом, не уполномоченным претендентом на осуществление таких действий;</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в) не подтверждено поступление в установленный срок задатка на счет, указанный в информационном сообщении о проведении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3.18. Продавец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3.19.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3.20. Претендент приобретает статус участника торгов с момента оформления комиссией протокола о признании претендентов участниками торгов. Протокол рассмотрения заявок размещается на официальном сайте для проведения торгов в сети Интернет.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 При проведении конкурса предложение представляется:</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претендентом в день подачи заявки или в любой день до дня окончания срока приема заявок;</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участником торгов непосредственно в день проведения торгов, но до начала рассмотрения предложений.</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3.21.1. В случае если:</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участник торгов отзовет принятую организатором торгов заявку, предложение считается не поданным.</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3.21.2. Отказ претенденту в приеме заявки на участие в торгах лишает его права представить предложение.</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lastRenderedPageBreak/>
        <w:t>3.22. Торги проводятся в указанном в информационном сообщении о проведении торгов месте, в соответствующие день и час.</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3.25. Результаты торгов оформляются протоколом, который подписывается членами комиссии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 организатору торгов. В протоколе указываются:</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а) наименование торгов, сведения об организаторе торгов, время, дата, место проведения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б) предмет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в) состав комиссии;</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г) предложения участников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д) начальная цена предмета торгов, «шаг аукциона», размер внесенного задатка;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е) окончательная цена предмета торгов, предложенная победителем торгов;</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ж) имя (наименование) победителя (реквизиты юридического лица или паспортные данные гражданина);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з) реквизиты постановления Администрации о разрешении совершения сделки по отчуждению предприятием недвижимого и движимого имущества;</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 xml:space="preserve">и) дату, место опубликования информационного сообщения о проведении торгов. </w:t>
      </w:r>
    </w:p>
    <w:p w:rsidR="00A26C04" w:rsidRPr="00DF2B11" w:rsidRDefault="00A26C04" w:rsidP="00A26C04">
      <w:pPr>
        <w:pStyle w:val="formattext"/>
        <w:spacing w:before="0" w:beforeAutospacing="0" w:after="0" w:afterAutospacing="0"/>
        <w:ind w:firstLine="480"/>
        <w:textAlignment w:val="baseline"/>
        <w:rPr>
          <w:sz w:val="28"/>
          <w:szCs w:val="28"/>
        </w:rPr>
      </w:pPr>
      <w:r w:rsidRPr="00DF2B11">
        <w:rPr>
          <w:sz w:val="28"/>
          <w:szCs w:val="28"/>
        </w:rPr>
        <w:t>3.26. Протокол о результатах торгов является основанием для заключения с победителем торгов договора купли-продажи объекта</w:t>
      </w:r>
      <w:r w:rsidR="00F45050">
        <w:rPr>
          <w:sz w:val="28"/>
          <w:szCs w:val="28"/>
        </w:rPr>
        <w:t>.</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Договор подлежит заключению с победителем торгов по истечении10 дней со дня подписания протокола.</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 xml:space="preserve">Сроки и порядок оплаты имущества устанавливаются договором купли-продажи объекта муниципального </w:t>
      </w:r>
      <w:r w:rsidRPr="00F45050">
        <w:rPr>
          <w:sz w:val="28"/>
          <w:szCs w:val="28"/>
        </w:rPr>
        <w:t xml:space="preserve">недвижимого </w:t>
      </w:r>
      <w:r w:rsidRPr="00DF2B11">
        <w:rPr>
          <w:sz w:val="28"/>
          <w:szCs w:val="28"/>
        </w:rPr>
        <w:t xml:space="preserve">и движимого имущества. Оплата приобретаемого покупателем муниципального имущества производиться единовременно в течение 10 рабочих дней с момента подписания договора купли-продажи. </w:t>
      </w:r>
    </w:p>
    <w:p w:rsidR="00A26C04" w:rsidRPr="00DF2B11" w:rsidRDefault="00A26C04" w:rsidP="00A26C04">
      <w:pPr>
        <w:pStyle w:val="formattext"/>
        <w:spacing w:before="0" w:beforeAutospacing="0" w:after="0" w:afterAutospacing="0"/>
        <w:ind w:firstLine="480"/>
        <w:jc w:val="both"/>
        <w:textAlignment w:val="baseline"/>
        <w:rPr>
          <w:sz w:val="28"/>
          <w:szCs w:val="28"/>
        </w:rPr>
      </w:pPr>
      <w:r w:rsidRPr="00DF2B11">
        <w:rPr>
          <w:sz w:val="28"/>
          <w:szCs w:val="28"/>
        </w:rPr>
        <w:t>Право собственности на приобретаемое муниципальное имущество переходит к покупателю в установленном порядке после полной его оплаты.</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3.27. Внесенный победителем торгов задаток засчитывается в оплату приобретаемого в собственность муниципального имущества. Продавец обязан в течение 3 банковских дней со дня подписания протокола о результатах торгов возвратить суммы задатков остальным участникам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3.28. Информационное сообщение о результатах торгов размещается на официальном сайте в информационно-коммуникационной сети Интернет в течение 10 дней со дня заключения договора купли-продажи. Информационное сообщение включает в себя: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а) наименование и реквизиты постановления Администрации о разрешении совершения сделки по отчуждению предприятием недвижимого имущества;</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lastRenderedPageBreak/>
        <w:t>б) форму торгов и подачи предложений о цене;</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в) наименование организатора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г) предмет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д) цену сделки;</w:t>
      </w:r>
    </w:p>
    <w:p w:rsidR="00A26C04" w:rsidRPr="00DF2B11" w:rsidRDefault="00A26C04" w:rsidP="00B527CB">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е) имя (наименование) победителя торгов.</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3.29. Торги признаются несостоявшимися в следующих случаях:</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а) в торгах участвовало менее 2 участников;</w:t>
      </w:r>
    </w:p>
    <w:p w:rsidR="00A26C04" w:rsidRPr="00F45050" w:rsidRDefault="00A26C04" w:rsidP="00A26C04">
      <w:pPr>
        <w:pStyle w:val="formattext"/>
        <w:spacing w:before="0" w:beforeAutospacing="0" w:after="0" w:afterAutospacing="0"/>
        <w:ind w:firstLine="480"/>
        <w:jc w:val="both"/>
        <w:textAlignment w:val="baseline"/>
        <w:rPr>
          <w:sz w:val="28"/>
          <w:szCs w:val="28"/>
        </w:rPr>
      </w:pPr>
      <w:r w:rsidRPr="00F45050">
        <w:rPr>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карточку;</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в) ни один из участников торгов при проведении конкурса в соответствии с решением организатора торгов не был признан победителем;</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г) победитель торгов уклонился от подписания протокола о результатах торгов, заключения договора купли-продажи объекта недвижимости.</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 xml:space="preserve">3.30. При признании торгов несостоявшимися продавец обязан в течение 3 банковских дней со дня подписания протокола о результатах торгов возвратить внесенный участниками торгов задаток. В случае, предусмотренном подпунктом "г" пункта </w:t>
      </w:r>
      <w:r w:rsidRPr="00F45050">
        <w:rPr>
          <w:sz w:val="28"/>
          <w:szCs w:val="28"/>
        </w:rPr>
        <w:t>3.29</w:t>
      </w:r>
      <w:r w:rsidRPr="00DF2B11">
        <w:rPr>
          <w:color w:val="444444"/>
          <w:sz w:val="28"/>
          <w:szCs w:val="28"/>
        </w:rPr>
        <w:t xml:space="preserve"> настоящего Положения, внесенный победителем торгов задаток ему не возвращается.</w:t>
      </w:r>
    </w:p>
    <w:p w:rsidR="00A26C04" w:rsidRPr="00DF2B11" w:rsidRDefault="00A26C04" w:rsidP="00A26C04">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 xml:space="preserve">3.30.1. В случае, если торги признаны несостоявшимися по причине, указанной в подпункте "а" пункта 3.29 настоящего Положения, единственный участник торгов в течение 5 рабочих дней со дня подписания протокола о результатах торгов вправе заключить договор купли-продажи объекта </w:t>
      </w:r>
      <w:r w:rsidRPr="00F45050">
        <w:rPr>
          <w:sz w:val="28"/>
          <w:szCs w:val="28"/>
        </w:rPr>
        <w:t>с</w:t>
      </w:r>
      <w:r w:rsidRPr="00DF2B11">
        <w:rPr>
          <w:color w:val="444444"/>
          <w:sz w:val="28"/>
          <w:szCs w:val="28"/>
        </w:rPr>
        <w:t xml:space="preserve"> продавцом по цене, которая была предложена единственным участником торгов, но по цене не менее начальной (минимальной) цены предмета торгов, указанной в информационном</w:t>
      </w:r>
      <w:r w:rsidR="00E7150C">
        <w:rPr>
          <w:color w:val="444444"/>
          <w:sz w:val="28"/>
          <w:szCs w:val="28"/>
        </w:rPr>
        <w:t xml:space="preserve"> </w:t>
      </w:r>
      <w:r w:rsidRPr="00DF2B11">
        <w:rPr>
          <w:color w:val="444444"/>
          <w:sz w:val="28"/>
          <w:szCs w:val="28"/>
        </w:rPr>
        <w:t>сообщении о проведении торгов.</w:t>
      </w:r>
    </w:p>
    <w:p w:rsidR="00A26C04" w:rsidRPr="00DF2B11" w:rsidRDefault="00A26C04" w:rsidP="00E7150C">
      <w:pPr>
        <w:pStyle w:val="formattext"/>
        <w:spacing w:before="0" w:beforeAutospacing="0" w:after="0" w:afterAutospacing="0"/>
        <w:ind w:firstLine="480"/>
        <w:jc w:val="both"/>
        <w:textAlignment w:val="baseline"/>
        <w:rPr>
          <w:color w:val="444444"/>
          <w:sz w:val="28"/>
          <w:szCs w:val="28"/>
        </w:rPr>
      </w:pPr>
      <w:r w:rsidRPr="00DF2B11">
        <w:rPr>
          <w:color w:val="444444"/>
          <w:sz w:val="28"/>
          <w:szCs w:val="28"/>
        </w:rPr>
        <w:t>3.31. Организатор торгов, в случае признания торгов несостоявшимися, либо если не был заключен договор купли-продажи с единственным участником торгов, по причине его уклонения, вправе объявить о повторном проведении торгов либо продать имущество путем заключения прямого договора купли-продажи на основание независимой оценки стоимости имущества. При этом могут быть изменены их условия.</w:t>
      </w:r>
      <w:r w:rsidRPr="00DF2B11">
        <w:rPr>
          <w:color w:val="444444"/>
          <w:sz w:val="28"/>
          <w:szCs w:val="28"/>
        </w:rPr>
        <w:br/>
      </w:r>
    </w:p>
    <w:p w:rsidR="00A26C04" w:rsidRPr="00DF2B11" w:rsidRDefault="00A26C04" w:rsidP="00A26C04">
      <w:pPr>
        <w:spacing w:line="240" w:lineRule="auto"/>
        <w:rPr>
          <w:rFonts w:ascii="Times New Roman" w:hAnsi="Times New Roman" w:cs="Times New Roman"/>
          <w:sz w:val="28"/>
          <w:szCs w:val="28"/>
        </w:rPr>
      </w:pPr>
    </w:p>
    <w:p w:rsidR="00061A34" w:rsidRPr="00DF2B11" w:rsidRDefault="00061A34">
      <w:pPr>
        <w:rPr>
          <w:sz w:val="28"/>
          <w:szCs w:val="28"/>
        </w:rPr>
      </w:pPr>
    </w:p>
    <w:sectPr w:rsidR="00061A34" w:rsidRPr="00DF2B11" w:rsidSect="00EA184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4"/>
    <w:rsid w:val="00061A34"/>
    <w:rsid w:val="00096D4F"/>
    <w:rsid w:val="00310459"/>
    <w:rsid w:val="00387A2A"/>
    <w:rsid w:val="00A26C04"/>
    <w:rsid w:val="00B0134A"/>
    <w:rsid w:val="00B527CB"/>
    <w:rsid w:val="00CD150D"/>
    <w:rsid w:val="00CF1CCD"/>
    <w:rsid w:val="00DF2B11"/>
    <w:rsid w:val="00DF68C3"/>
    <w:rsid w:val="00E7150C"/>
    <w:rsid w:val="00F4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9963"/>
  <w15:docId w15:val="{612E6135-1305-462F-AB8A-83AC11FB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0D"/>
  </w:style>
  <w:style w:type="paragraph" w:styleId="2">
    <w:name w:val="heading 2"/>
    <w:basedOn w:val="a"/>
    <w:link w:val="20"/>
    <w:uiPriority w:val="9"/>
    <w:qFormat/>
    <w:rsid w:val="00A26C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6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C0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6C04"/>
    <w:rPr>
      <w:rFonts w:ascii="Times New Roman" w:eastAsia="Times New Roman" w:hAnsi="Times New Roman" w:cs="Times New Roman"/>
      <w:b/>
      <w:bCs/>
      <w:sz w:val="27"/>
      <w:szCs w:val="27"/>
    </w:rPr>
  </w:style>
  <w:style w:type="paragraph" w:customStyle="1" w:styleId="formattext">
    <w:name w:val="formattext"/>
    <w:basedOn w:val="a"/>
    <w:rsid w:val="00A26C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26C04"/>
    <w:rPr>
      <w:color w:val="0000FF"/>
      <w:u w:val="single"/>
    </w:rPr>
  </w:style>
  <w:style w:type="paragraph" w:customStyle="1" w:styleId="headertext">
    <w:name w:val="headertext"/>
    <w:basedOn w:val="a"/>
    <w:rsid w:val="00A26C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04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0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834086" TargetMode="External"/><Relationship Id="rId5" Type="http://schemas.openxmlformats.org/officeDocument/2006/relationships/hyperlink" Target="https://docs.cntd.ru/document/901714433" TargetMode="External"/><Relationship Id="rId4"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2022-04-22T09:04:00Z</cp:lastPrinted>
  <dcterms:created xsi:type="dcterms:W3CDTF">2022-04-22T09:05:00Z</dcterms:created>
  <dcterms:modified xsi:type="dcterms:W3CDTF">2022-04-22T09:05:00Z</dcterms:modified>
</cp:coreProperties>
</file>