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3A" w:rsidRDefault="0049003A" w:rsidP="004900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 w:rsidR="00E84CD5">
        <w:rPr>
          <w:sz w:val="28"/>
          <w:szCs w:val="28"/>
        </w:rPr>
        <w:t>Ивановский</w:t>
      </w:r>
      <w:proofErr w:type="gramEnd"/>
      <w:r>
        <w:rPr>
          <w:sz w:val="28"/>
          <w:szCs w:val="28"/>
        </w:rPr>
        <w:t xml:space="preserve">  сельсовет</w:t>
      </w: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</w:p>
    <w:p w:rsidR="00FC2509" w:rsidRDefault="00FC2509" w:rsidP="00FC2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FC2509" w:rsidRDefault="00FC2509" w:rsidP="00FC2509"/>
    <w:p w:rsidR="00DC7416" w:rsidRPr="00DC7416" w:rsidRDefault="00DC7416" w:rsidP="00DC7416">
      <w:pPr>
        <w:jc w:val="center"/>
        <w:rPr>
          <w:rFonts w:ascii="Peterburg" w:hAnsi="Peterburg"/>
          <w:sz w:val="28"/>
          <w:szCs w:val="28"/>
        </w:rPr>
      </w:pPr>
      <w:r w:rsidRPr="00DC7416">
        <w:rPr>
          <w:rFonts w:ascii="Peterburg" w:hAnsi="Peterburg"/>
          <w:sz w:val="28"/>
          <w:szCs w:val="28"/>
        </w:rPr>
        <w:t>Об утверждении Правил определения размера платы за увеличение</w:t>
      </w:r>
    </w:p>
    <w:p w:rsidR="00DC7416" w:rsidRPr="00DC7416" w:rsidRDefault="00DC7416" w:rsidP="00DC7416">
      <w:pPr>
        <w:jc w:val="center"/>
        <w:rPr>
          <w:rFonts w:ascii="Peterburg" w:hAnsi="Peterburg"/>
          <w:sz w:val="28"/>
          <w:szCs w:val="28"/>
        </w:rPr>
      </w:pPr>
      <w:r w:rsidRPr="00DC7416">
        <w:rPr>
          <w:rFonts w:ascii="Peterburg" w:hAnsi="Peterburg"/>
          <w:sz w:val="28"/>
          <w:szCs w:val="28"/>
        </w:rPr>
        <w:t>площади земельных участков, находящихся в частной собственности,</w:t>
      </w:r>
    </w:p>
    <w:p w:rsidR="00DC7416" w:rsidRPr="00DC7416" w:rsidRDefault="00DC7416" w:rsidP="00DC7416">
      <w:pPr>
        <w:jc w:val="center"/>
        <w:rPr>
          <w:rFonts w:ascii="Calibri" w:hAnsi="Calibri"/>
          <w:sz w:val="28"/>
          <w:szCs w:val="28"/>
        </w:rPr>
      </w:pPr>
      <w:proofErr w:type="gramStart"/>
      <w:r w:rsidRPr="00DC7416">
        <w:rPr>
          <w:rFonts w:ascii="Peterburg" w:hAnsi="Peterburg"/>
          <w:sz w:val="28"/>
          <w:szCs w:val="28"/>
        </w:rPr>
        <w:t xml:space="preserve">в результате их перераспределения с земельными участками, находящимися в </w:t>
      </w:r>
      <w:r w:rsidRPr="00DC7416">
        <w:rPr>
          <w:sz w:val="28"/>
          <w:szCs w:val="28"/>
        </w:rPr>
        <w:t>собственности сельского поселения Ивановский сельсовет муниципального района Давлекановский район Республики Башкортостан</w:t>
      </w:r>
      <w:proofErr w:type="gramEnd"/>
    </w:p>
    <w:p w:rsidR="00DC7416" w:rsidRPr="00DC7416" w:rsidRDefault="00DC7416" w:rsidP="00DC7416">
      <w:pPr>
        <w:rPr>
          <w:b/>
          <w:sz w:val="28"/>
          <w:szCs w:val="28"/>
        </w:rPr>
      </w:pPr>
    </w:p>
    <w:p w:rsidR="00DC7416" w:rsidRPr="00DC7416" w:rsidRDefault="00DC7416" w:rsidP="00DC741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C7416">
        <w:rPr>
          <w:sz w:val="28"/>
          <w:szCs w:val="20"/>
        </w:rPr>
        <w:t xml:space="preserve">             </w:t>
      </w:r>
      <w:proofErr w:type="gramStart"/>
      <w:r w:rsidRPr="00DC7416">
        <w:rPr>
          <w:sz w:val="28"/>
          <w:szCs w:val="20"/>
        </w:rPr>
        <w:t>В</w:t>
      </w:r>
      <w:r w:rsidRPr="00DC7416">
        <w:rPr>
          <w:sz w:val="28"/>
          <w:szCs w:val="28"/>
        </w:rPr>
        <w:t xml:space="preserve">  соответствии с п.5 ст. 39.28 Земельного Кодекса Российской Федерации, постановления Правительства Республики Башкортостан                               от 24.01.2018 «О внесении изменений в постановление Правительства Республики Башкортостан от 29.06.2015 № 234 «Об определении размера платы за увеличение площади земельных участков, находящихся в частной собственности,  в результате перераспределения таких земельных участков и земельных участков, находящихся в государственной собственности Республики Башкортостан, земель или земельных участков</w:t>
      </w:r>
      <w:proofErr w:type="gramEnd"/>
      <w:r w:rsidRPr="00DC7416">
        <w:rPr>
          <w:sz w:val="28"/>
          <w:szCs w:val="28"/>
        </w:rPr>
        <w:t xml:space="preserve">, государственная </w:t>
      </w:r>
      <w:proofErr w:type="gramStart"/>
      <w:r w:rsidRPr="00DC7416">
        <w:rPr>
          <w:sz w:val="28"/>
          <w:szCs w:val="28"/>
        </w:rPr>
        <w:t>собственность</w:t>
      </w:r>
      <w:proofErr w:type="gramEnd"/>
      <w:r w:rsidRPr="00DC7416">
        <w:rPr>
          <w:sz w:val="28"/>
          <w:szCs w:val="28"/>
        </w:rPr>
        <w:t xml:space="preserve"> на которые    не разграничена», </w:t>
      </w:r>
    </w:p>
    <w:p w:rsidR="00DC7416" w:rsidRPr="00DC7416" w:rsidRDefault="00DC7416" w:rsidP="00DC741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C7416">
        <w:rPr>
          <w:sz w:val="28"/>
          <w:szCs w:val="28"/>
        </w:rPr>
        <w:t xml:space="preserve">                 </w:t>
      </w:r>
      <w:proofErr w:type="gramStart"/>
      <w:r w:rsidRPr="00DC7416">
        <w:rPr>
          <w:sz w:val="28"/>
          <w:szCs w:val="28"/>
        </w:rPr>
        <w:t>п</w:t>
      </w:r>
      <w:proofErr w:type="gramEnd"/>
      <w:r w:rsidRPr="00DC7416">
        <w:rPr>
          <w:sz w:val="28"/>
          <w:szCs w:val="28"/>
        </w:rPr>
        <w:t xml:space="preserve"> о с т а н о в л я ю :</w:t>
      </w:r>
    </w:p>
    <w:p w:rsidR="00DC7416" w:rsidRPr="00DC7416" w:rsidRDefault="00DC7416" w:rsidP="00DC7416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DC7416" w:rsidRPr="00DC7416" w:rsidRDefault="00DC7416" w:rsidP="00DC7416">
      <w:pPr>
        <w:ind w:left="284"/>
        <w:jc w:val="both"/>
        <w:rPr>
          <w:rFonts w:ascii="Peterburg" w:hAnsi="Peterburg"/>
          <w:sz w:val="28"/>
          <w:szCs w:val="28"/>
        </w:rPr>
      </w:pPr>
      <w:r w:rsidRPr="00DC7416">
        <w:rPr>
          <w:sz w:val="28"/>
          <w:szCs w:val="28"/>
        </w:rPr>
        <w:t xml:space="preserve">             </w:t>
      </w:r>
      <w:proofErr w:type="gramStart"/>
      <w:r w:rsidRPr="00DC7416">
        <w:rPr>
          <w:sz w:val="28"/>
          <w:szCs w:val="28"/>
        </w:rPr>
        <w:t>1.Утвердить прилагаемые Правила определения размера платы                           за увеличение площади земельных участков, находящихся в частной</w:t>
      </w:r>
      <w:r w:rsidRPr="00DC7416">
        <w:rPr>
          <w:rFonts w:ascii="Peterburg" w:hAnsi="Peterburg"/>
          <w:sz w:val="28"/>
          <w:szCs w:val="28"/>
        </w:rPr>
        <w:t xml:space="preserve"> собственности, в результате их перераспределения с земельными участками, находящимися в собственности</w:t>
      </w:r>
      <w:r w:rsidRPr="00DC7416">
        <w:rPr>
          <w:rFonts w:ascii="Calibri" w:hAnsi="Calibri"/>
          <w:sz w:val="28"/>
          <w:szCs w:val="28"/>
        </w:rPr>
        <w:t xml:space="preserve"> </w:t>
      </w:r>
      <w:r w:rsidRPr="00DC7416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 (приложение № 1)</w:t>
      </w:r>
      <w:r w:rsidRPr="00DC7416">
        <w:rPr>
          <w:rFonts w:ascii="Peterburg" w:hAnsi="Peterburg"/>
          <w:sz w:val="28"/>
          <w:szCs w:val="28"/>
        </w:rPr>
        <w:t>.</w:t>
      </w:r>
      <w:proofErr w:type="gramEnd"/>
    </w:p>
    <w:p w:rsidR="00DC7416" w:rsidRPr="00DC7416" w:rsidRDefault="00DC7416" w:rsidP="00DC7416">
      <w:pPr>
        <w:ind w:left="992"/>
        <w:jc w:val="both"/>
        <w:rPr>
          <w:rFonts w:ascii="Peterburg" w:hAnsi="Peterburg"/>
          <w:sz w:val="28"/>
          <w:szCs w:val="28"/>
        </w:rPr>
      </w:pPr>
      <w:r w:rsidRPr="00DC7416">
        <w:rPr>
          <w:rFonts w:ascii="Peterburg" w:hAnsi="Peterburg"/>
          <w:sz w:val="28"/>
          <w:szCs w:val="28"/>
        </w:rPr>
        <w:t xml:space="preserve">2.  </w:t>
      </w:r>
      <w:proofErr w:type="gramStart"/>
      <w:r w:rsidRPr="00DC7416">
        <w:rPr>
          <w:rFonts w:ascii="Peterburg" w:hAnsi="Peterburg"/>
          <w:sz w:val="28"/>
          <w:szCs w:val="28"/>
        </w:rPr>
        <w:t>Контроль за</w:t>
      </w:r>
      <w:proofErr w:type="gramEnd"/>
      <w:r w:rsidRPr="00DC7416">
        <w:rPr>
          <w:rFonts w:ascii="Peterburg" w:hAnsi="Peterburg"/>
          <w:sz w:val="28"/>
          <w:szCs w:val="28"/>
        </w:rPr>
        <w:t xml:space="preserve"> выполнением постановления оставляю за собой.</w:t>
      </w:r>
    </w:p>
    <w:p w:rsidR="00DC7416" w:rsidRPr="00DC7416" w:rsidRDefault="00DC7416" w:rsidP="00DC7416">
      <w:pPr>
        <w:ind w:left="284"/>
        <w:jc w:val="both"/>
        <w:rPr>
          <w:bCs/>
          <w:sz w:val="28"/>
          <w:szCs w:val="28"/>
        </w:rPr>
      </w:pPr>
    </w:p>
    <w:p w:rsidR="00DC7416" w:rsidRPr="00DC7416" w:rsidRDefault="00DC7416" w:rsidP="00DC7416">
      <w:pPr>
        <w:keepNext/>
        <w:outlineLvl w:val="0"/>
        <w:rPr>
          <w:sz w:val="28"/>
          <w:szCs w:val="28"/>
        </w:rPr>
      </w:pPr>
    </w:p>
    <w:p w:rsidR="00DC7416" w:rsidRPr="00DC7416" w:rsidRDefault="00DC7416" w:rsidP="00DC7416">
      <w:pPr>
        <w:keepNext/>
        <w:outlineLvl w:val="0"/>
        <w:rPr>
          <w:sz w:val="28"/>
          <w:szCs w:val="28"/>
        </w:rPr>
      </w:pPr>
    </w:p>
    <w:p w:rsidR="00DC7416" w:rsidRPr="00DC7416" w:rsidRDefault="00DC7416" w:rsidP="00DC7416">
      <w:pPr>
        <w:keepNext/>
        <w:outlineLvl w:val="0"/>
        <w:rPr>
          <w:sz w:val="28"/>
          <w:szCs w:val="28"/>
        </w:rPr>
      </w:pPr>
    </w:p>
    <w:p w:rsidR="00DC7416" w:rsidRPr="00DC7416" w:rsidRDefault="00DC7416" w:rsidP="00DC7416">
      <w:pPr>
        <w:keepNext/>
        <w:outlineLvl w:val="0"/>
        <w:rPr>
          <w:sz w:val="28"/>
          <w:szCs w:val="28"/>
        </w:rPr>
      </w:pPr>
    </w:p>
    <w:p w:rsidR="00DC7416" w:rsidRPr="00DC7416" w:rsidRDefault="00DC7416" w:rsidP="00DC7416">
      <w:pPr>
        <w:keepNext/>
        <w:outlineLvl w:val="0"/>
        <w:rPr>
          <w:sz w:val="28"/>
          <w:szCs w:val="28"/>
        </w:rPr>
      </w:pPr>
    </w:p>
    <w:p w:rsidR="00DC7416" w:rsidRPr="00DC7416" w:rsidRDefault="00DC7416" w:rsidP="00DC7416">
      <w:pPr>
        <w:rPr>
          <w:sz w:val="28"/>
        </w:rPr>
      </w:pPr>
      <w:r w:rsidRPr="00DC7416">
        <w:rPr>
          <w:sz w:val="28"/>
        </w:rPr>
        <w:t xml:space="preserve">Глава сельского поселения                                               </w:t>
      </w:r>
      <w:proofErr w:type="spellStart"/>
      <w:r w:rsidRPr="00DC7416">
        <w:rPr>
          <w:sz w:val="28"/>
        </w:rPr>
        <w:t>В.И.Никульшин</w:t>
      </w:r>
      <w:proofErr w:type="spellEnd"/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</w:p>
    <w:p w:rsid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  <w:r w:rsidRPr="00DC7416">
        <w:rPr>
          <w:snapToGrid w:val="0"/>
        </w:rPr>
        <w:t xml:space="preserve">              </w:t>
      </w:r>
    </w:p>
    <w:p w:rsid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</w:p>
    <w:p w:rsid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</w:p>
    <w:p w:rsid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</w:p>
    <w:p w:rsid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  <w:r>
        <w:rPr>
          <w:snapToGrid w:val="0"/>
        </w:rPr>
        <w:lastRenderedPageBreak/>
        <w:t xml:space="preserve">          </w:t>
      </w:r>
      <w:bookmarkStart w:id="0" w:name="_GoBack"/>
      <w:bookmarkEnd w:id="0"/>
      <w:r w:rsidRPr="00DC7416">
        <w:rPr>
          <w:snapToGrid w:val="0"/>
        </w:rPr>
        <w:t xml:space="preserve">   Приложение к постановлению       </w:t>
      </w: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rFonts w:ascii="Calibri" w:hAnsi="Calibri"/>
          <w:snapToGrid w:val="0"/>
          <w:szCs w:val="20"/>
        </w:rPr>
      </w:pPr>
      <w:r w:rsidRPr="00DC7416">
        <w:rPr>
          <w:snapToGrid w:val="0"/>
        </w:rPr>
        <w:t xml:space="preserve">                 администрации </w:t>
      </w:r>
      <w:r w:rsidRPr="00DC7416">
        <w:rPr>
          <w:rFonts w:ascii="Peterburg" w:hAnsi="Peterburg"/>
          <w:snapToGrid w:val="0"/>
          <w:szCs w:val="20"/>
        </w:rPr>
        <w:t>сельского поселения</w:t>
      </w:r>
      <w:r w:rsidRPr="00DC7416">
        <w:rPr>
          <w:rFonts w:ascii="Calibri" w:hAnsi="Calibri"/>
          <w:snapToGrid w:val="0"/>
          <w:szCs w:val="20"/>
        </w:rPr>
        <w:t xml:space="preserve">                  </w:t>
      </w: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  <w:r w:rsidRPr="00DC7416">
        <w:rPr>
          <w:rFonts w:ascii="Calibri" w:hAnsi="Calibri"/>
          <w:snapToGrid w:val="0"/>
          <w:szCs w:val="20"/>
        </w:rPr>
        <w:t xml:space="preserve">                </w:t>
      </w:r>
      <w:r w:rsidRPr="00DC7416">
        <w:rPr>
          <w:snapToGrid w:val="0"/>
        </w:rPr>
        <w:t xml:space="preserve">Ивановский сельсовет     </w:t>
      </w: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  <w:r w:rsidRPr="00DC7416">
        <w:rPr>
          <w:snapToGrid w:val="0"/>
        </w:rPr>
        <w:t xml:space="preserve">                муниципального района  </w:t>
      </w: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  <w:r w:rsidRPr="00DC7416">
        <w:rPr>
          <w:snapToGrid w:val="0"/>
        </w:rPr>
        <w:t xml:space="preserve">               Давлекановский район </w:t>
      </w: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snapToGrid w:val="0"/>
        </w:rPr>
      </w:pPr>
      <w:r w:rsidRPr="00DC7416">
        <w:rPr>
          <w:bCs/>
          <w:snapToGrid w:val="0"/>
        </w:rPr>
        <w:t xml:space="preserve">               Республики Башкортостан                                                             </w:t>
      </w:r>
    </w:p>
    <w:p w:rsidR="00DC7416" w:rsidRPr="00DC7416" w:rsidRDefault="00DC7416" w:rsidP="00DC7416">
      <w:pPr>
        <w:widowControl w:val="0"/>
        <w:tabs>
          <w:tab w:val="left" w:pos="0"/>
        </w:tabs>
        <w:ind w:left="4820"/>
        <w:jc w:val="both"/>
        <w:rPr>
          <w:b/>
          <w:snapToGrid w:val="0"/>
        </w:rPr>
      </w:pPr>
      <w:r w:rsidRPr="00DC7416">
        <w:rPr>
          <w:snapToGrid w:val="0"/>
        </w:rPr>
        <w:t xml:space="preserve">               от «11» ноября  2020 г. № 40</w:t>
      </w:r>
    </w:p>
    <w:p w:rsidR="00DC7416" w:rsidRPr="00DC7416" w:rsidRDefault="00DC7416" w:rsidP="00DC7416">
      <w:pPr>
        <w:widowControl w:val="0"/>
        <w:jc w:val="both"/>
        <w:rPr>
          <w:b/>
          <w:snapToGrid w:val="0"/>
          <w:sz w:val="27"/>
          <w:szCs w:val="27"/>
        </w:rPr>
      </w:pPr>
    </w:p>
    <w:p w:rsidR="00DC7416" w:rsidRPr="00DC7416" w:rsidRDefault="00DC7416" w:rsidP="00DC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>ПРАВИЛА</w:t>
      </w:r>
    </w:p>
    <w:p w:rsidR="00DC7416" w:rsidRPr="00DC7416" w:rsidRDefault="00DC7416" w:rsidP="00DC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 xml:space="preserve">определения размера платы за увеличение площади земельных участков,          находящихся в частной собственности, в результате их перераспределения с  земельными участками, находящимися в собственности </w:t>
      </w:r>
      <w:r w:rsidRPr="00DC7416">
        <w:rPr>
          <w:rFonts w:hint="eastAsia"/>
          <w:snapToGrid w:val="0"/>
          <w:sz w:val="28"/>
          <w:szCs w:val="28"/>
        </w:rPr>
        <w:t>сельского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поселения</w:t>
      </w:r>
      <w:r w:rsidRPr="00DC7416">
        <w:rPr>
          <w:snapToGrid w:val="0"/>
          <w:sz w:val="28"/>
          <w:szCs w:val="28"/>
        </w:rPr>
        <w:t xml:space="preserve"> </w:t>
      </w:r>
      <w:proofErr w:type="gramStart"/>
      <w:r w:rsidRPr="00DC7416">
        <w:rPr>
          <w:snapToGrid w:val="0"/>
          <w:sz w:val="28"/>
          <w:szCs w:val="28"/>
        </w:rPr>
        <w:t>Ивановский</w:t>
      </w:r>
      <w:proofErr w:type="gramEnd"/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сельсовет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муниципального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района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Давлекановский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район</w:t>
      </w:r>
      <w:r w:rsidRPr="00DC7416">
        <w:rPr>
          <w:snapToGrid w:val="0"/>
          <w:sz w:val="28"/>
          <w:szCs w:val="28"/>
        </w:rPr>
        <w:t xml:space="preserve"> </w:t>
      </w:r>
    </w:p>
    <w:p w:rsidR="00DC7416" w:rsidRPr="00DC7416" w:rsidRDefault="00DC7416" w:rsidP="00DC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napToGrid w:val="0"/>
          <w:sz w:val="28"/>
          <w:szCs w:val="28"/>
        </w:rPr>
      </w:pPr>
      <w:r w:rsidRPr="00DC7416">
        <w:rPr>
          <w:rFonts w:hint="eastAsia"/>
          <w:snapToGrid w:val="0"/>
          <w:sz w:val="28"/>
          <w:szCs w:val="28"/>
        </w:rPr>
        <w:t>Республики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Башкортостан</w:t>
      </w:r>
      <w:r w:rsidRPr="00DC7416">
        <w:rPr>
          <w:snapToGrid w:val="0"/>
          <w:sz w:val="28"/>
          <w:szCs w:val="28"/>
        </w:rPr>
        <w:t xml:space="preserve">                                                             </w:t>
      </w:r>
    </w:p>
    <w:p w:rsidR="00DC7416" w:rsidRPr="00DC7416" w:rsidRDefault="00DC7416" w:rsidP="00DC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snapToGrid w:val="0"/>
          <w:sz w:val="28"/>
          <w:szCs w:val="28"/>
        </w:rPr>
      </w:pPr>
    </w:p>
    <w:p w:rsidR="00DC7416" w:rsidRPr="00DC7416" w:rsidRDefault="00DC7416" w:rsidP="00DC741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 xml:space="preserve"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Pr="00DC7416">
        <w:rPr>
          <w:rFonts w:hint="eastAsia"/>
          <w:snapToGrid w:val="0"/>
          <w:sz w:val="28"/>
          <w:szCs w:val="28"/>
        </w:rPr>
        <w:t>сельского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поселения</w:t>
      </w:r>
      <w:r w:rsidRPr="00DC7416">
        <w:rPr>
          <w:snapToGrid w:val="0"/>
          <w:sz w:val="28"/>
          <w:szCs w:val="28"/>
        </w:rPr>
        <w:t xml:space="preserve"> Ивановский</w:t>
      </w:r>
    </w:p>
    <w:p w:rsidR="00DC7416" w:rsidRPr="00DC7416" w:rsidRDefault="00DC7416" w:rsidP="00DC741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сельсовет</w:t>
      </w:r>
      <w:r w:rsidRPr="00DC7416">
        <w:rPr>
          <w:snapToGrid w:val="0"/>
          <w:sz w:val="28"/>
          <w:szCs w:val="28"/>
        </w:rPr>
        <w:t xml:space="preserve"> </w:t>
      </w:r>
      <w:proofErr w:type="gramStart"/>
      <w:r w:rsidRPr="00DC7416">
        <w:rPr>
          <w:rFonts w:hint="eastAsia"/>
          <w:snapToGrid w:val="0"/>
          <w:sz w:val="28"/>
          <w:szCs w:val="28"/>
        </w:rPr>
        <w:t>муниципального</w:t>
      </w:r>
      <w:proofErr w:type="gramEnd"/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района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Давлекановский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район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Республики</w:t>
      </w:r>
      <w:r w:rsidRPr="00DC7416">
        <w:rPr>
          <w:snapToGrid w:val="0"/>
          <w:sz w:val="28"/>
          <w:szCs w:val="28"/>
        </w:rPr>
        <w:t xml:space="preserve"> </w:t>
      </w:r>
      <w:r w:rsidRPr="00DC7416">
        <w:rPr>
          <w:rFonts w:hint="eastAsia"/>
          <w:snapToGrid w:val="0"/>
          <w:sz w:val="28"/>
          <w:szCs w:val="28"/>
        </w:rPr>
        <w:t>Башкортостан</w:t>
      </w:r>
      <w:r w:rsidRPr="00DC7416">
        <w:rPr>
          <w:snapToGrid w:val="0"/>
          <w:sz w:val="28"/>
          <w:szCs w:val="28"/>
        </w:rPr>
        <w:t xml:space="preserve">                                                             (далее - размер платы, сельское поселение).</w:t>
      </w:r>
    </w:p>
    <w:p w:rsidR="00DC7416" w:rsidRPr="00DC7416" w:rsidRDefault="00DC7416" w:rsidP="00DC7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 xml:space="preserve">2. Размер платы рассчитывается Комитетом по управлению собственностью </w:t>
      </w:r>
      <w:proofErr w:type="spellStart"/>
      <w:r w:rsidRPr="00DC7416">
        <w:rPr>
          <w:snapToGrid w:val="0"/>
          <w:sz w:val="28"/>
          <w:szCs w:val="28"/>
        </w:rPr>
        <w:t>Минземимущества</w:t>
      </w:r>
      <w:proofErr w:type="spellEnd"/>
      <w:r w:rsidRPr="00DC7416">
        <w:rPr>
          <w:snapToGrid w:val="0"/>
          <w:sz w:val="28"/>
          <w:szCs w:val="28"/>
        </w:rPr>
        <w:t xml:space="preserve"> РБ по Давлекановскому району и г. Давлеканово, в соответствии с заключенным соглашением о взаимодействии с администрацией сельского поселения.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>3. Размер платы за увеличение  земельного   участка,   находящегося   в    частной собственности, в результате перераспределения такого земельного участка и земельных участков, находящихся в собственности сельского поселения, определяется по следующей формуле: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proofErr w:type="gramStart"/>
      <w:r w:rsidRPr="00DC7416">
        <w:rPr>
          <w:b/>
          <w:snapToGrid w:val="0"/>
          <w:sz w:val="28"/>
          <w:szCs w:val="28"/>
        </w:rPr>
        <w:t>П</w:t>
      </w:r>
      <w:proofErr w:type="gramEnd"/>
      <w:r w:rsidRPr="00DC7416">
        <w:rPr>
          <w:b/>
          <w:snapToGrid w:val="0"/>
          <w:sz w:val="28"/>
          <w:szCs w:val="28"/>
        </w:rPr>
        <w:t>=</w:t>
      </w:r>
      <w:r w:rsidRPr="00DC7416">
        <w:rPr>
          <w:b/>
          <w:snapToGrid w:val="0"/>
          <w:sz w:val="28"/>
          <w:szCs w:val="28"/>
          <w:lang w:val="en-US"/>
        </w:rPr>
        <w:t>S</w:t>
      </w:r>
      <w:r w:rsidRPr="00DC7416">
        <w:rPr>
          <w:b/>
          <w:snapToGrid w:val="0"/>
          <w:sz w:val="28"/>
          <w:szCs w:val="28"/>
        </w:rPr>
        <w:t xml:space="preserve"> * УПКС * К</w:t>
      </w:r>
      <w:r w:rsidRPr="00DC7416">
        <w:rPr>
          <w:snapToGrid w:val="0"/>
          <w:sz w:val="28"/>
          <w:szCs w:val="28"/>
        </w:rPr>
        <w:t xml:space="preserve">, 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>Где: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proofErr w:type="gramStart"/>
      <w:r w:rsidRPr="00DC7416">
        <w:rPr>
          <w:b/>
          <w:snapToGrid w:val="0"/>
          <w:sz w:val="28"/>
          <w:szCs w:val="28"/>
        </w:rPr>
        <w:t>П</w:t>
      </w:r>
      <w:proofErr w:type="gramEnd"/>
      <w:r w:rsidRPr="00DC7416">
        <w:rPr>
          <w:snapToGrid w:val="0"/>
          <w:sz w:val="28"/>
          <w:szCs w:val="28"/>
        </w:rPr>
        <w:t xml:space="preserve"> – размер платы за увеличение площади земельного участка, руб.;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b/>
          <w:snapToGrid w:val="0"/>
          <w:sz w:val="28"/>
          <w:szCs w:val="28"/>
          <w:lang w:val="en-US"/>
        </w:rPr>
        <w:t>S</w:t>
      </w:r>
      <w:r w:rsidRPr="00DC7416">
        <w:rPr>
          <w:snapToGrid w:val="0"/>
          <w:sz w:val="28"/>
          <w:szCs w:val="28"/>
        </w:rPr>
        <w:t xml:space="preserve"> – </w:t>
      </w:r>
      <w:proofErr w:type="gramStart"/>
      <w:r w:rsidRPr="00DC7416">
        <w:rPr>
          <w:snapToGrid w:val="0"/>
          <w:sz w:val="28"/>
          <w:szCs w:val="28"/>
        </w:rPr>
        <w:t>площадь</w:t>
      </w:r>
      <w:proofErr w:type="gramEnd"/>
      <w:r w:rsidRPr="00DC7416">
        <w:rPr>
          <w:snapToGrid w:val="0"/>
          <w:sz w:val="28"/>
          <w:szCs w:val="28"/>
        </w:rPr>
        <w:t xml:space="preserve">, на которую увеличивается земельный участок, находящийся в частной собственности, </w:t>
      </w:r>
      <w:proofErr w:type="spellStart"/>
      <w:r w:rsidRPr="00DC7416">
        <w:rPr>
          <w:snapToGrid w:val="0"/>
          <w:sz w:val="28"/>
          <w:szCs w:val="28"/>
        </w:rPr>
        <w:t>кв.м</w:t>
      </w:r>
      <w:proofErr w:type="spellEnd"/>
      <w:r w:rsidRPr="00DC7416">
        <w:rPr>
          <w:snapToGrid w:val="0"/>
          <w:sz w:val="28"/>
          <w:szCs w:val="28"/>
        </w:rPr>
        <w:t>.;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b/>
          <w:snapToGrid w:val="0"/>
          <w:sz w:val="28"/>
          <w:szCs w:val="28"/>
        </w:rPr>
        <w:t>УПКС</w:t>
      </w:r>
      <w:r w:rsidRPr="00DC7416">
        <w:rPr>
          <w:snapToGrid w:val="0"/>
          <w:sz w:val="28"/>
          <w:szCs w:val="28"/>
        </w:rPr>
        <w:t xml:space="preserve"> – удельный показатель кадастровой стоимости земельного участка, находящегося в частной собственности, руб./</w:t>
      </w:r>
      <w:proofErr w:type="spellStart"/>
      <w:r w:rsidRPr="00DC7416">
        <w:rPr>
          <w:snapToGrid w:val="0"/>
          <w:sz w:val="28"/>
          <w:szCs w:val="28"/>
        </w:rPr>
        <w:t>кв.м</w:t>
      </w:r>
      <w:proofErr w:type="spellEnd"/>
      <w:r w:rsidRPr="00DC7416">
        <w:rPr>
          <w:snapToGrid w:val="0"/>
          <w:sz w:val="28"/>
          <w:szCs w:val="28"/>
        </w:rPr>
        <w:t>.;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proofErr w:type="gramStart"/>
      <w:r w:rsidRPr="00DC7416">
        <w:rPr>
          <w:b/>
          <w:snapToGrid w:val="0"/>
          <w:sz w:val="28"/>
          <w:szCs w:val="28"/>
        </w:rPr>
        <w:t>К</w:t>
      </w:r>
      <w:proofErr w:type="gramEnd"/>
      <w:r w:rsidRPr="00DC7416">
        <w:rPr>
          <w:snapToGrid w:val="0"/>
          <w:sz w:val="28"/>
          <w:szCs w:val="28"/>
        </w:rPr>
        <w:t xml:space="preserve"> – понижающий коэффициент.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>4. В отношении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применяется понижающий коэффициент</w:t>
      </w:r>
      <w:proofErr w:type="gramStart"/>
      <w:r w:rsidRPr="00DC7416">
        <w:rPr>
          <w:snapToGrid w:val="0"/>
          <w:sz w:val="28"/>
          <w:szCs w:val="28"/>
        </w:rPr>
        <w:t xml:space="preserve"> К</w:t>
      </w:r>
      <w:proofErr w:type="gramEnd"/>
      <w:r w:rsidRPr="00DC7416">
        <w:rPr>
          <w:snapToGrid w:val="0"/>
          <w:sz w:val="28"/>
          <w:szCs w:val="28"/>
        </w:rPr>
        <w:t xml:space="preserve">, равный 0,15. В случае повторного перераспределения в отношении таких земельных участков, а также в отношении </w:t>
      </w:r>
      <w:r w:rsidRPr="00DC7416">
        <w:rPr>
          <w:snapToGrid w:val="0"/>
          <w:sz w:val="28"/>
          <w:szCs w:val="28"/>
        </w:rPr>
        <w:lastRenderedPageBreak/>
        <w:t>земельных участков, образованных из таких земельных участков, площадь которых была увеличена путем перераспределения после принятия настоящих Правил, применяется понижающий коэффициент</w:t>
      </w:r>
      <w:proofErr w:type="gramStart"/>
      <w:r w:rsidRPr="00DC7416">
        <w:rPr>
          <w:snapToGrid w:val="0"/>
          <w:sz w:val="28"/>
          <w:szCs w:val="28"/>
        </w:rPr>
        <w:t xml:space="preserve"> К</w:t>
      </w:r>
      <w:proofErr w:type="gramEnd"/>
      <w:r w:rsidRPr="00DC7416">
        <w:rPr>
          <w:snapToGrid w:val="0"/>
          <w:sz w:val="28"/>
          <w:szCs w:val="28"/>
        </w:rPr>
        <w:t>, равный 0,5.</w:t>
      </w:r>
    </w:p>
    <w:p w:rsidR="00DC7416" w:rsidRPr="00DC7416" w:rsidRDefault="00DC7416" w:rsidP="00DC7416">
      <w:pPr>
        <w:widowControl w:val="0"/>
        <w:ind w:left="-567" w:firstLine="567"/>
        <w:jc w:val="both"/>
        <w:rPr>
          <w:snapToGrid w:val="0"/>
          <w:sz w:val="28"/>
          <w:szCs w:val="28"/>
        </w:rPr>
      </w:pPr>
      <w:r w:rsidRPr="00DC7416">
        <w:rPr>
          <w:snapToGrid w:val="0"/>
          <w:sz w:val="28"/>
          <w:szCs w:val="28"/>
        </w:rPr>
        <w:t>5. В отношении земельных участков, не указанных в пункте 4 настоящих Правил, применяется понижающий коэффициент</w:t>
      </w:r>
      <w:proofErr w:type="gramStart"/>
      <w:r w:rsidRPr="00DC7416">
        <w:rPr>
          <w:snapToGrid w:val="0"/>
          <w:sz w:val="28"/>
          <w:szCs w:val="28"/>
        </w:rPr>
        <w:t xml:space="preserve"> К</w:t>
      </w:r>
      <w:proofErr w:type="gramEnd"/>
      <w:r w:rsidRPr="00DC7416">
        <w:rPr>
          <w:snapToGrid w:val="0"/>
          <w:sz w:val="28"/>
          <w:szCs w:val="28"/>
        </w:rPr>
        <w:t>, равный 0,5.</w:t>
      </w:r>
    </w:p>
    <w:p w:rsidR="00DC7416" w:rsidRPr="00DC7416" w:rsidRDefault="00DC7416" w:rsidP="00DC741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C7416" w:rsidRPr="00DC7416" w:rsidRDefault="00DC7416" w:rsidP="00DC7416">
      <w:pPr>
        <w:rPr>
          <w:sz w:val="28"/>
          <w:szCs w:val="28"/>
        </w:rPr>
      </w:pPr>
    </w:p>
    <w:p w:rsidR="00DC7416" w:rsidRPr="00DC7416" w:rsidRDefault="00DC7416" w:rsidP="00DC7416"/>
    <w:p w:rsidR="001300E6" w:rsidRDefault="001300E6" w:rsidP="00DC7416">
      <w:pPr>
        <w:jc w:val="center"/>
      </w:pPr>
    </w:p>
    <w:sectPr w:rsidR="001300E6" w:rsidSect="002074F4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67" w:rsidRDefault="009F4B67" w:rsidP="002479F8">
      <w:r>
        <w:separator/>
      </w:r>
    </w:p>
  </w:endnote>
  <w:endnote w:type="continuationSeparator" w:id="0">
    <w:p w:rsidR="009F4B67" w:rsidRDefault="009F4B67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67" w:rsidRDefault="009F4B67" w:rsidP="002479F8">
      <w:r>
        <w:separator/>
      </w:r>
    </w:p>
  </w:footnote>
  <w:footnote w:type="continuationSeparator" w:id="0">
    <w:p w:rsidR="009F4B67" w:rsidRDefault="009F4B67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9B168C"/>
    <w:multiLevelType w:val="hybridMultilevel"/>
    <w:tmpl w:val="3692FA6C"/>
    <w:lvl w:ilvl="0" w:tplc="FBF2FABA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1300E6"/>
    <w:rsid w:val="00146678"/>
    <w:rsid w:val="00173B0C"/>
    <w:rsid w:val="0020303F"/>
    <w:rsid w:val="002074F4"/>
    <w:rsid w:val="002479F8"/>
    <w:rsid w:val="003B587B"/>
    <w:rsid w:val="0049003A"/>
    <w:rsid w:val="00602583"/>
    <w:rsid w:val="00672F9F"/>
    <w:rsid w:val="00743DD0"/>
    <w:rsid w:val="008A0835"/>
    <w:rsid w:val="008D2EB9"/>
    <w:rsid w:val="009D2B98"/>
    <w:rsid w:val="009E41B8"/>
    <w:rsid w:val="009F4B67"/>
    <w:rsid w:val="00A40937"/>
    <w:rsid w:val="00C315F5"/>
    <w:rsid w:val="00C8679E"/>
    <w:rsid w:val="00DC7416"/>
    <w:rsid w:val="00DF2341"/>
    <w:rsid w:val="00E84CD5"/>
    <w:rsid w:val="00FC2509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4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70DB-6875-43A0-BDDA-E9A1CB98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Ивановка</cp:lastModifiedBy>
  <cp:revision>2</cp:revision>
  <cp:lastPrinted>2020-12-08T07:31:00Z</cp:lastPrinted>
  <dcterms:created xsi:type="dcterms:W3CDTF">2020-12-08T07:34:00Z</dcterms:created>
  <dcterms:modified xsi:type="dcterms:W3CDTF">2020-12-08T07:34:00Z</dcterms:modified>
</cp:coreProperties>
</file>