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27" w:rsidRPr="00B722AE" w:rsidRDefault="00833627" w:rsidP="00833627">
      <w:pPr>
        <w:jc w:val="center"/>
        <w:rPr>
          <w:sz w:val="24"/>
          <w:szCs w:val="24"/>
        </w:rPr>
      </w:pPr>
      <w:r w:rsidRPr="00B722AE">
        <w:rPr>
          <w:sz w:val="24"/>
          <w:szCs w:val="24"/>
        </w:rPr>
        <w:t xml:space="preserve">Администрация сельского поселения Рассветовский сельсовет муниципального района </w:t>
      </w:r>
    </w:p>
    <w:p w:rsidR="00833627" w:rsidRPr="00B722AE" w:rsidRDefault="00833627" w:rsidP="00833627">
      <w:pPr>
        <w:jc w:val="center"/>
        <w:rPr>
          <w:sz w:val="24"/>
          <w:szCs w:val="24"/>
        </w:rPr>
      </w:pPr>
      <w:r w:rsidRPr="00B722AE">
        <w:rPr>
          <w:sz w:val="24"/>
          <w:szCs w:val="24"/>
        </w:rPr>
        <w:t>Давлекановский район Республики Башкортостан</w:t>
      </w:r>
    </w:p>
    <w:p w:rsidR="00833627" w:rsidRPr="00B722AE" w:rsidRDefault="00833627" w:rsidP="00833627">
      <w:pPr>
        <w:jc w:val="center"/>
        <w:rPr>
          <w:sz w:val="24"/>
          <w:szCs w:val="24"/>
        </w:rPr>
      </w:pPr>
    </w:p>
    <w:p w:rsidR="00833627" w:rsidRPr="00B722AE" w:rsidRDefault="00833627" w:rsidP="00833627">
      <w:pPr>
        <w:rPr>
          <w:sz w:val="24"/>
          <w:szCs w:val="24"/>
        </w:rPr>
      </w:pPr>
      <w:r w:rsidRPr="00B722AE">
        <w:rPr>
          <w:sz w:val="24"/>
          <w:szCs w:val="24"/>
        </w:rPr>
        <w:t xml:space="preserve">                                                     ПОСТАНОВЛЕНИЕ</w:t>
      </w:r>
    </w:p>
    <w:p w:rsidR="00833627" w:rsidRPr="00B722AE" w:rsidRDefault="00833627" w:rsidP="00833627">
      <w:pPr>
        <w:rPr>
          <w:sz w:val="24"/>
          <w:szCs w:val="24"/>
        </w:rPr>
      </w:pPr>
    </w:p>
    <w:p w:rsidR="00833627" w:rsidRDefault="00833627" w:rsidP="00833627">
      <w:pPr>
        <w:rPr>
          <w:rFonts w:asciiTheme="minorHAnsi" w:hAnsiTheme="minorHAnsi"/>
          <w:sz w:val="24"/>
          <w:szCs w:val="24"/>
        </w:rPr>
      </w:pPr>
      <w:r w:rsidRPr="00B722AE">
        <w:rPr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833627" w:rsidRPr="00833627" w:rsidRDefault="00833627" w:rsidP="00833627">
      <w:pPr>
        <w:rPr>
          <w:rFonts w:asciiTheme="minorHAnsi" w:hAnsiTheme="minorHAnsi"/>
          <w:sz w:val="24"/>
          <w:szCs w:val="24"/>
        </w:rPr>
      </w:pPr>
    </w:p>
    <w:p w:rsidR="00833627" w:rsidRPr="00833627" w:rsidRDefault="00833627" w:rsidP="00833627">
      <w:pPr>
        <w:jc w:val="center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 xml:space="preserve">О формировании фонда капитального ремонта на счете регионального оператора в отношении многоквартирных домов, расположенных в сельском поселении Рассветовский сельсовет муниципального района Давлекановский </w:t>
      </w:r>
      <w:proofErr w:type="gramStart"/>
      <w:r w:rsidRPr="00833627">
        <w:rPr>
          <w:rFonts w:ascii="Times New Roman" w:hAnsi="Times New Roman"/>
          <w:sz w:val="24"/>
          <w:szCs w:val="24"/>
        </w:rPr>
        <w:t>район  Республики</w:t>
      </w:r>
      <w:proofErr w:type="gramEnd"/>
      <w:r w:rsidRPr="00833627">
        <w:rPr>
          <w:rFonts w:ascii="Times New Roman" w:hAnsi="Times New Roman"/>
          <w:sz w:val="24"/>
          <w:szCs w:val="24"/>
        </w:rPr>
        <w:t xml:space="preserve"> Башкортостан</w:t>
      </w:r>
    </w:p>
    <w:p w:rsidR="00833627" w:rsidRPr="00833627" w:rsidRDefault="00833627" w:rsidP="0083362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3627" w:rsidRPr="00833627" w:rsidRDefault="00833627" w:rsidP="00833627">
      <w:pPr>
        <w:jc w:val="both"/>
        <w:rPr>
          <w:rFonts w:ascii="Times New Roman" w:hAnsi="Times New Roman"/>
          <w:sz w:val="24"/>
          <w:szCs w:val="24"/>
        </w:rPr>
      </w:pPr>
    </w:p>
    <w:p w:rsidR="00833627" w:rsidRPr="00833627" w:rsidRDefault="00833627" w:rsidP="008336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 xml:space="preserve">В соответствии с ч. 5 </w:t>
      </w:r>
      <w:hyperlink r:id="rId5" w:history="1">
        <w:r w:rsidRPr="00833627">
          <w:rPr>
            <w:rFonts w:ascii="Times New Roman" w:hAnsi="Times New Roman"/>
            <w:sz w:val="24"/>
            <w:szCs w:val="24"/>
          </w:rPr>
          <w:t xml:space="preserve">ст. 170 и ч. 7 ст. 189 Жилищного кодекса Российской Федерации, Постановлением Правительства Республики Башкортостан от 27.12.2013 года № 634 «Об утверждении и актуализации Республиканской программы капитального ремонта общего имущества      в многоквартирных домах», ст. 3 Устава сельского поселения Рассветовский сельсовет муниципального района Давлекановский район Республики </w:t>
        </w:r>
        <w:r w:rsidRPr="00833627">
          <w:rPr>
            <w:rFonts w:ascii="Times New Roman" w:hAnsi="Times New Roman"/>
            <w:sz w:val="24"/>
            <w:szCs w:val="24"/>
          </w:rPr>
          <w:t>Башкортостан, в целях обеспечения благоприятных и безопа</w:t>
        </w:r>
        <w:r w:rsidRPr="00833627">
          <w:rPr>
            <w:rFonts w:ascii="Times New Roman" w:hAnsi="Times New Roman"/>
            <w:sz w:val="24"/>
            <w:szCs w:val="24"/>
          </w:rPr>
          <w:t>с</w:t>
        </w:r>
        <w:r w:rsidRPr="00833627">
          <w:rPr>
            <w:rFonts w:ascii="Times New Roman" w:hAnsi="Times New Roman"/>
            <w:sz w:val="24"/>
            <w:szCs w:val="24"/>
          </w:rPr>
          <w:t>ных условий проживания граждан, надлежащего содержания общего им</w:t>
        </w:r>
        <w:r w:rsidRPr="00833627">
          <w:rPr>
            <w:rFonts w:ascii="Times New Roman" w:hAnsi="Times New Roman"/>
            <w:sz w:val="24"/>
            <w:szCs w:val="24"/>
          </w:rPr>
          <w:t>у</w:t>
        </w:r>
        <w:r w:rsidRPr="00833627">
          <w:rPr>
            <w:rFonts w:ascii="Times New Roman" w:hAnsi="Times New Roman"/>
            <w:sz w:val="24"/>
            <w:szCs w:val="24"/>
          </w:rPr>
          <w:t>щества                             в многоквартирных домах, расположенных на территории сельского поселения Рассветовский сельсовет муниципального района Давлекановский район Республики Башкортостан и в связи с тем, что собственники помещений многоквартирного дома не смогли в установленный законодательством срок определиться с выбором способа формирования фонда капитального ремонта,</w:t>
        </w:r>
      </w:hyperlink>
      <w:r w:rsidRPr="00833627">
        <w:rPr>
          <w:rFonts w:ascii="Times New Roman" w:hAnsi="Times New Roman"/>
          <w:sz w:val="24"/>
          <w:szCs w:val="24"/>
        </w:rPr>
        <w:t xml:space="preserve">               п о с т а н о в л я ю:</w:t>
      </w:r>
    </w:p>
    <w:p w:rsidR="00833627" w:rsidRPr="00833627" w:rsidRDefault="00833627" w:rsidP="0083362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 xml:space="preserve">Утвердить перечень многоквартирных домов, расположенных                    на территории сельского поселения Рассветовский сельсовет муниципального района Давлекановский район Республики Башкортостан, собственники которых не выбрали </w:t>
      </w:r>
      <w:proofErr w:type="gramStart"/>
      <w:r w:rsidRPr="00833627">
        <w:rPr>
          <w:rFonts w:ascii="Times New Roman" w:hAnsi="Times New Roman"/>
          <w:sz w:val="24"/>
          <w:szCs w:val="24"/>
        </w:rPr>
        <w:t>способ  формирования</w:t>
      </w:r>
      <w:proofErr w:type="gramEnd"/>
      <w:r w:rsidRPr="00833627">
        <w:rPr>
          <w:rFonts w:ascii="Times New Roman" w:hAnsi="Times New Roman"/>
          <w:sz w:val="24"/>
          <w:szCs w:val="24"/>
        </w:rPr>
        <w:t xml:space="preserve"> фонда капитального ремонта или выбранный способ не был реализован в порядке, установленном Жилищным кодексом Российской федерации (приложение )</w:t>
      </w:r>
    </w:p>
    <w:p w:rsidR="00833627" w:rsidRPr="00833627" w:rsidRDefault="00833627" w:rsidP="0083362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>Определить способ формирования фонда капитального ремонта многоквартирных домов, собственниками помещений в которых не выбран способ формирования фонда капитального ремонта или выбранный способ        не был реализован в порядке, установленном Жилищным кодексом Российской федерации путем перечисления взносов на капитальный ремонт на счет регионального оператора Республики Башкортостан.</w:t>
      </w:r>
    </w:p>
    <w:p w:rsidR="00833627" w:rsidRPr="00833627" w:rsidRDefault="00833627" w:rsidP="0083362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сайте Совета муниципального района Давлекановский район Республики Башкортостан                      </w:t>
      </w:r>
      <w:r w:rsidRPr="00833627">
        <w:rPr>
          <w:sz w:val="24"/>
          <w:szCs w:val="24"/>
        </w:rPr>
        <w:t>в информационно-телекоммуникационной сети Интернет (раздел «Поселения муниципального района»).</w:t>
      </w:r>
    </w:p>
    <w:p w:rsidR="00833627" w:rsidRPr="00833627" w:rsidRDefault="00833627" w:rsidP="0083362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833627" w:rsidRPr="00833627" w:rsidRDefault="00833627" w:rsidP="008336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оставляю               за собой.           </w:t>
      </w:r>
    </w:p>
    <w:p w:rsidR="00833627" w:rsidRPr="00833627" w:rsidRDefault="00833627" w:rsidP="00833627">
      <w:pPr>
        <w:jc w:val="both"/>
        <w:rPr>
          <w:rFonts w:ascii="Times New Roman" w:hAnsi="Times New Roman"/>
          <w:sz w:val="24"/>
          <w:szCs w:val="24"/>
        </w:rPr>
      </w:pPr>
    </w:p>
    <w:p w:rsidR="00833627" w:rsidRPr="00622AD0" w:rsidRDefault="00833627" w:rsidP="00833627">
      <w:pPr>
        <w:jc w:val="both"/>
        <w:rPr>
          <w:rFonts w:ascii="Times New Roman" w:hAnsi="Times New Roman"/>
          <w:szCs w:val="28"/>
        </w:rPr>
      </w:pPr>
    </w:p>
    <w:p w:rsidR="00833627" w:rsidRPr="00622AD0" w:rsidRDefault="00833627" w:rsidP="00833627">
      <w:pPr>
        <w:jc w:val="both"/>
        <w:rPr>
          <w:rFonts w:ascii="Times New Roman" w:hAnsi="Times New Roman"/>
          <w:szCs w:val="28"/>
        </w:rPr>
      </w:pPr>
    </w:p>
    <w:p w:rsidR="00833627" w:rsidRPr="00622AD0" w:rsidRDefault="00833627" w:rsidP="00833627">
      <w:pPr>
        <w:jc w:val="both"/>
        <w:rPr>
          <w:rFonts w:ascii="Times New Roman" w:hAnsi="Times New Roman"/>
          <w:szCs w:val="28"/>
        </w:rPr>
      </w:pPr>
    </w:p>
    <w:p w:rsidR="00833627" w:rsidRPr="00833627" w:rsidRDefault="00833627" w:rsidP="00833627">
      <w:pPr>
        <w:jc w:val="both"/>
        <w:rPr>
          <w:rFonts w:ascii="Times New Roman" w:hAnsi="Times New Roman"/>
          <w:sz w:val="24"/>
          <w:szCs w:val="24"/>
        </w:rPr>
      </w:pPr>
      <w:r w:rsidRPr="0083362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Д.А. Карпов</w:t>
      </w:r>
    </w:p>
    <w:p w:rsidR="00833627" w:rsidRPr="00833627" w:rsidRDefault="00833627" w:rsidP="00833627">
      <w:pPr>
        <w:jc w:val="both"/>
        <w:rPr>
          <w:rFonts w:ascii="Times New Roman" w:hAnsi="Times New Roman"/>
          <w:sz w:val="24"/>
          <w:szCs w:val="24"/>
        </w:rPr>
      </w:pPr>
    </w:p>
    <w:p w:rsidR="00833627" w:rsidRDefault="00833627" w:rsidP="00833627">
      <w:pPr>
        <w:jc w:val="center"/>
        <w:rPr>
          <w:rFonts w:ascii="Times New Roman" w:hAnsi="Times New Roman"/>
          <w:sz w:val="24"/>
          <w:szCs w:val="24"/>
        </w:rPr>
      </w:pPr>
    </w:p>
    <w:p w:rsidR="00833627" w:rsidRDefault="00833627" w:rsidP="00833627">
      <w:pPr>
        <w:jc w:val="center"/>
        <w:rPr>
          <w:rFonts w:ascii="Times New Roman" w:hAnsi="Times New Roman"/>
          <w:sz w:val="24"/>
          <w:szCs w:val="24"/>
        </w:rPr>
      </w:pPr>
    </w:p>
    <w:p w:rsidR="00833627" w:rsidRDefault="00833627" w:rsidP="00833627">
      <w:pPr>
        <w:jc w:val="center"/>
        <w:rPr>
          <w:rFonts w:ascii="Times New Roman" w:hAnsi="Times New Roman"/>
          <w:sz w:val="24"/>
          <w:szCs w:val="24"/>
        </w:rPr>
      </w:pPr>
    </w:p>
    <w:p w:rsidR="00833627" w:rsidRDefault="00833627" w:rsidP="00833627">
      <w:pPr>
        <w:jc w:val="center"/>
        <w:rPr>
          <w:rFonts w:ascii="Times New Roman" w:hAnsi="Times New Roman"/>
          <w:sz w:val="24"/>
          <w:szCs w:val="24"/>
        </w:rPr>
      </w:pPr>
    </w:p>
    <w:p w:rsidR="00833627" w:rsidRDefault="00833627" w:rsidP="00833627">
      <w:pPr>
        <w:jc w:val="center"/>
        <w:rPr>
          <w:rFonts w:ascii="Times New Roman" w:hAnsi="Times New Roman"/>
          <w:sz w:val="24"/>
          <w:szCs w:val="24"/>
        </w:rPr>
      </w:pPr>
    </w:p>
    <w:p w:rsidR="00833627" w:rsidRPr="008559F7" w:rsidRDefault="00833627" w:rsidP="00833627">
      <w:pPr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</w:t>
      </w:r>
      <w:proofErr w:type="gramEnd"/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>остановлению</w:t>
      </w:r>
    </w:p>
    <w:p w:rsidR="00833627" w:rsidRPr="008559F7" w:rsidRDefault="00833627" w:rsidP="00833627">
      <w:pPr>
        <w:ind w:left="4248" w:firstLine="708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дминистрации сельского поселения </w:t>
      </w:r>
    </w:p>
    <w:p w:rsidR="00833627" w:rsidRPr="008559F7" w:rsidRDefault="00833627" w:rsidP="00833627">
      <w:pPr>
        <w:ind w:left="5664" w:firstLine="708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>Рассветовский сельсовет муниципального района</w:t>
      </w:r>
    </w:p>
    <w:p w:rsidR="00833627" w:rsidRPr="008559F7" w:rsidRDefault="00833627" w:rsidP="00833627">
      <w:pPr>
        <w:ind w:left="5664" w:firstLine="708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Давлекановский район </w:t>
      </w:r>
    </w:p>
    <w:p w:rsidR="00833627" w:rsidRPr="008559F7" w:rsidRDefault="00833627" w:rsidP="00833627">
      <w:pPr>
        <w:ind w:left="5664" w:firstLine="708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Республики Башкортостан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</w:t>
      </w: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</w:t>
      </w:r>
      <w:r w:rsidRPr="008559F7">
        <w:rPr>
          <w:rFonts w:ascii="Times New Roman" w:eastAsia="Calibri" w:hAnsi="Times New Roman"/>
          <w:bCs/>
          <w:sz w:val="24"/>
          <w:szCs w:val="24"/>
          <w:lang w:eastAsia="en-US"/>
        </w:rPr>
        <w:t>.04.2021 года №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</w:t>
      </w:r>
    </w:p>
    <w:p w:rsidR="00833627" w:rsidRDefault="00833627" w:rsidP="00833627">
      <w:pPr>
        <w:rPr>
          <w:rFonts w:ascii="Times New Roman" w:eastAsia="Calibri" w:hAnsi="Times New Roman"/>
          <w:bCs/>
          <w:szCs w:val="28"/>
          <w:lang w:eastAsia="en-US"/>
        </w:rPr>
      </w:pPr>
    </w:p>
    <w:p w:rsidR="00833627" w:rsidRPr="00BE67BC" w:rsidRDefault="00833627" w:rsidP="00833627">
      <w:pPr>
        <w:rPr>
          <w:rFonts w:ascii="Times New Roman" w:eastAsia="Calibri" w:hAnsi="Times New Roman"/>
          <w:bCs/>
          <w:szCs w:val="28"/>
          <w:lang w:eastAsia="en-US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    М</w:t>
      </w:r>
      <w:r w:rsidRPr="00BE67BC">
        <w:rPr>
          <w:rFonts w:ascii="Times New Roman" w:eastAsia="Calibri" w:hAnsi="Times New Roman"/>
          <w:bCs/>
          <w:szCs w:val="28"/>
          <w:lang w:eastAsia="en-US"/>
        </w:rPr>
        <w:t xml:space="preserve">ногоквартирные дома сельского поселения </w:t>
      </w:r>
      <w:r w:rsidRPr="00BE67BC">
        <w:rPr>
          <w:rFonts w:ascii="Times New Roman" w:hAnsi="Times New Roman"/>
          <w:szCs w:val="28"/>
        </w:rPr>
        <w:t xml:space="preserve">Рассветовский сельсовет муниципального района Давлекановский </w:t>
      </w:r>
      <w:proofErr w:type="gramStart"/>
      <w:r w:rsidRPr="00BE67BC">
        <w:rPr>
          <w:rFonts w:ascii="Times New Roman" w:hAnsi="Times New Roman"/>
          <w:szCs w:val="28"/>
        </w:rPr>
        <w:t>район  Республики</w:t>
      </w:r>
      <w:proofErr w:type="gramEnd"/>
      <w:r w:rsidRPr="00BE67BC">
        <w:rPr>
          <w:rFonts w:ascii="Times New Roman" w:hAnsi="Times New Roman"/>
          <w:szCs w:val="28"/>
        </w:rPr>
        <w:t xml:space="preserve"> Башкортостан</w:t>
      </w:r>
    </w:p>
    <w:p w:rsidR="00833627" w:rsidRDefault="00833627" w:rsidP="00833627">
      <w:pPr>
        <w:rPr>
          <w:rFonts w:ascii="Times New Roman" w:hAnsi="Times New Roman"/>
          <w:szCs w:val="28"/>
        </w:rPr>
      </w:pPr>
    </w:p>
    <w:tbl>
      <w:tblPr>
        <w:tblW w:w="98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510"/>
        <w:gridCol w:w="1866"/>
        <w:gridCol w:w="2376"/>
        <w:gridCol w:w="2376"/>
      </w:tblGrid>
      <w:tr w:rsidR="00833627" w:rsidRPr="00001B27" w:rsidTr="000C2C99">
        <w:tc>
          <w:tcPr>
            <w:tcW w:w="727" w:type="dxa"/>
            <w:shd w:val="clear" w:color="auto" w:fill="auto"/>
          </w:tcPr>
          <w:p w:rsidR="00833627" w:rsidRPr="00001B27" w:rsidRDefault="00833627" w:rsidP="000C2C99">
            <w:pPr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 w:hint="eastAsia"/>
                <w:sz w:val="24"/>
                <w:szCs w:val="24"/>
              </w:rPr>
              <w:t>Адрес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многоквартирного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дома</w:t>
            </w:r>
          </w:p>
        </w:tc>
        <w:tc>
          <w:tcPr>
            <w:tcW w:w="1866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 w:hint="eastAsia"/>
                <w:sz w:val="24"/>
                <w:szCs w:val="24"/>
              </w:rPr>
              <w:t>Год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ввода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эксплуатацию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 w:hint="eastAsia"/>
                <w:sz w:val="24"/>
                <w:szCs w:val="24"/>
              </w:rPr>
              <w:t>Общая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площадь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многоквартирного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дома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1B2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>.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 w:hint="eastAsia"/>
                <w:sz w:val="24"/>
                <w:szCs w:val="24"/>
              </w:rPr>
              <w:t>Жилая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площадь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многоквартирного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дома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1B27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Pr="00001B27">
              <w:rPr>
                <w:rFonts w:ascii="Times New Roman" w:hAnsi="Times New Roman"/>
                <w:sz w:val="24"/>
                <w:szCs w:val="24"/>
              </w:rPr>
              <w:t>.</w:t>
            </w:r>
            <w:r w:rsidRPr="00001B27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proofErr w:type="spellEnd"/>
          </w:p>
        </w:tc>
      </w:tr>
      <w:tr w:rsidR="00833627" w:rsidRPr="00001B27" w:rsidTr="000C2C99">
        <w:tc>
          <w:tcPr>
            <w:tcW w:w="727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Давлекановский район, с. Ленинский, ул. Московская, д.1</w:t>
            </w:r>
          </w:p>
        </w:tc>
        <w:tc>
          <w:tcPr>
            <w:tcW w:w="1866" w:type="dxa"/>
            <w:shd w:val="clear" w:color="auto" w:fill="auto"/>
          </w:tcPr>
          <w:p w:rsidR="00833627" w:rsidRPr="00001B27" w:rsidRDefault="00833627" w:rsidP="000C2C99">
            <w:pPr>
              <w:ind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1980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793,1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468,8</w:t>
            </w:r>
          </w:p>
        </w:tc>
      </w:tr>
      <w:tr w:rsidR="00833627" w:rsidRPr="00001B27" w:rsidTr="000C2C99">
        <w:tc>
          <w:tcPr>
            <w:tcW w:w="727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Давлекановский район, с. Ленинский, ул. Московская, д.2</w:t>
            </w:r>
          </w:p>
        </w:tc>
        <w:tc>
          <w:tcPr>
            <w:tcW w:w="186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1966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808,6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492,2</w:t>
            </w:r>
          </w:p>
        </w:tc>
      </w:tr>
      <w:tr w:rsidR="00833627" w:rsidRPr="00001B27" w:rsidTr="000C2C99">
        <w:tc>
          <w:tcPr>
            <w:tcW w:w="727" w:type="dxa"/>
            <w:shd w:val="clear" w:color="auto" w:fill="auto"/>
          </w:tcPr>
          <w:p w:rsidR="00833627" w:rsidRPr="00001B27" w:rsidRDefault="00833627" w:rsidP="000C2C99">
            <w:pPr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Давлекановский район, с. Ленинский, ул. Московская, д.3</w:t>
            </w:r>
          </w:p>
        </w:tc>
        <w:tc>
          <w:tcPr>
            <w:tcW w:w="186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1963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387,9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265,4</w:t>
            </w:r>
          </w:p>
        </w:tc>
      </w:tr>
      <w:tr w:rsidR="00833627" w:rsidRPr="00001B27" w:rsidTr="000C2C99">
        <w:tc>
          <w:tcPr>
            <w:tcW w:w="727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Давлекановский район, с. Рассвет, ул. Ветеранов, д.27</w:t>
            </w:r>
          </w:p>
        </w:tc>
        <w:tc>
          <w:tcPr>
            <w:tcW w:w="186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1963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247,5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177,1</w:t>
            </w:r>
          </w:p>
        </w:tc>
      </w:tr>
      <w:tr w:rsidR="00833627" w:rsidRPr="00001B27" w:rsidTr="000C2C99">
        <w:tc>
          <w:tcPr>
            <w:tcW w:w="727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shd w:val="clear" w:color="auto" w:fill="auto"/>
          </w:tcPr>
          <w:p w:rsidR="00833627" w:rsidRPr="00001B27" w:rsidRDefault="00833627" w:rsidP="000C2C99">
            <w:pPr>
              <w:jc w:val="both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Давлекановский район, с. Рассвет, ул. Ветеранов, д.29</w:t>
            </w:r>
          </w:p>
        </w:tc>
        <w:tc>
          <w:tcPr>
            <w:tcW w:w="186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1963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247,5</w:t>
            </w:r>
          </w:p>
        </w:tc>
        <w:tc>
          <w:tcPr>
            <w:tcW w:w="2376" w:type="dxa"/>
            <w:shd w:val="clear" w:color="auto" w:fill="auto"/>
          </w:tcPr>
          <w:p w:rsidR="00833627" w:rsidRPr="00001B27" w:rsidRDefault="00833627" w:rsidP="000C2C99">
            <w:pPr>
              <w:jc w:val="center"/>
              <w:rPr>
                <w:sz w:val="24"/>
                <w:szCs w:val="24"/>
              </w:rPr>
            </w:pPr>
            <w:r w:rsidRPr="00001B27">
              <w:rPr>
                <w:sz w:val="24"/>
                <w:szCs w:val="24"/>
              </w:rPr>
              <w:t>177,1</w:t>
            </w:r>
          </w:p>
        </w:tc>
      </w:tr>
    </w:tbl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833627" w:rsidRDefault="00833627" w:rsidP="00833627">
      <w:pPr>
        <w:rPr>
          <w:rFonts w:ascii="Times New Roman" w:hAnsi="Times New Roman"/>
          <w:szCs w:val="28"/>
        </w:rPr>
      </w:pPr>
    </w:p>
    <w:p w:rsidR="00651871" w:rsidRDefault="00651871"/>
    <w:sectPr w:rsidR="0065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BA2"/>
    <w:multiLevelType w:val="hybridMultilevel"/>
    <w:tmpl w:val="7256EC0A"/>
    <w:lvl w:ilvl="0" w:tplc="60400920">
      <w:start w:val="1"/>
      <w:numFmt w:val="decimal"/>
      <w:lvlText w:val="%1."/>
      <w:lvlJc w:val="left"/>
      <w:pPr>
        <w:ind w:left="885" w:hanging="525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6"/>
    <w:rsid w:val="00651871"/>
    <w:rsid w:val="00833627"/>
    <w:rsid w:val="008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5BE4"/>
  <w15:chartTrackingRefBased/>
  <w15:docId w15:val="{30184803-113E-4F08-B340-CC7F718E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2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BDDF5C331D5D700B7BD081EB33968A7B56DA9D24DA6B4B246CB1C2A989ABFC06A07966FE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2021-04-16T11:44:00Z</dcterms:created>
  <dcterms:modified xsi:type="dcterms:W3CDTF">2021-04-16T11:46:00Z</dcterms:modified>
</cp:coreProperties>
</file>