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F809AB" w:rsidRPr="00377F0F" w:rsidRDefault="00377F0F" w:rsidP="00377F0F">
      <w:pPr>
        <w:jc w:val="right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377F0F">
        <w:rPr>
          <w:rFonts w:ascii="Times New Roman" w:hAnsi="Times New Roman"/>
          <w:szCs w:val="28"/>
        </w:rPr>
        <w:t>Проект</w:t>
      </w:r>
    </w:p>
    <w:p w:rsidR="00377F0F" w:rsidRPr="00D15D49" w:rsidRDefault="00377F0F" w:rsidP="00D15D49">
      <w:pPr>
        <w:jc w:val="center"/>
        <w:rPr>
          <w:rFonts w:asciiTheme="minorHAnsi" w:hAnsiTheme="minorHAnsi"/>
          <w:szCs w:val="28"/>
        </w:rPr>
      </w:pPr>
    </w:p>
    <w:p w:rsidR="00D15D49" w:rsidRPr="0048197F" w:rsidRDefault="00D15D49" w:rsidP="00D15D49">
      <w:pPr>
        <w:jc w:val="center"/>
        <w:rPr>
          <w:szCs w:val="28"/>
        </w:rPr>
      </w:pPr>
      <w:r w:rsidRPr="0048197F">
        <w:rPr>
          <w:szCs w:val="28"/>
        </w:rPr>
        <w:t xml:space="preserve">О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сельсовет  муниципального</w:t>
      </w:r>
      <w:proofErr w:type="gramEnd"/>
      <w:r w:rsidRPr="0048197F">
        <w:rPr>
          <w:szCs w:val="28"/>
        </w:rPr>
        <w:t xml:space="preserve"> района Давлекановский район  Республики Башкортостан</w:t>
      </w:r>
    </w:p>
    <w:p w:rsidR="00D15D49" w:rsidRPr="0048197F" w:rsidRDefault="00D15D49" w:rsidP="00D15D49">
      <w:pPr>
        <w:jc w:val="center"/>
        <w:rPr>
          <w:szCs w:val="28"/>
        </w:rPr>
      </w:pPr>
      <w:r w:rsidRPr="0048197F">
        <w:rPr>
          <w:szCs w:val="28"/>
        </w:rPr>
        <w:t xml:space="preserve">  на 202</w:t>
      </w:r>
      <w:r>
        <w:rPr>
          <w:szCs w:val="28"/>
        </w:rPr>
        <w:t xml:space="preserve">4 </w:t>
      </w:r>
      <w:r w:rsidRPr="0048197F">
        <w:rPr>
          <w:szCs w:val="28"/>
        </w:rPr>
        <w:t>год и 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годов</w:t>
      </w:r>
    </w:p>
    <w:p w:rsidR="00D15D49" w:rsidRPr="0048197F" w:rsidRDefault="00D15D49" w:rsidP="00D15D49">
      <w:pPr>
        <w:jc w:val="center"/>
        <w:rPr>
          <w:szCs w:val="28"/>
        </w:rPr>
      </w:pPr>
    </w:p>
    <w:p w:rsidR="00D15D49" w:rsidRPr="0048197F" w:rsidRDefault="00D15D49" w:rsidP="00D15D49">
      <w:pPr>
        <w:ind w:firstLine="720"/>
        <w:jc w:val="both"/>
        <w:rPr>
          <w:szCs w:val="28"/>
        </w:rPr>
      </w:pPr>
      <w:r w:rsidRPr="0048197F">
        <w:rPr>
          <w:szCs w:val="28"/>
        </w:rPr>
        <w:t xml:space="preserve">Совет сельского поселения </w:t>
      </w:r>
      <w:proofErr w:type="gramStart"/>
      <w:r>
        <w:rPr>
          <w:szCs w:val="28"/>
        </w:rPr>
        <w:t>Рассветовски</w:t>
      </w:r>
      <w:r w:rsidRPr="00012E53">
        <w:rPr>
          <w:szCs w:val="28"/>
        </w:rPr>
        <w:t xml:space="preserve">й </w:t>
      </w:r>
      <w:r w:rsidRPr="0048197F">
        <w:rPr>
          <w:szCs w:val="28"/>
        </w:rPr>
        <w:t xml:space="preserve"> сельсовет</w:t>
      </w:r>
      <w:proofErr w:type="gramEnd"/>
      <w:r w:rsidRPr="0048197F">
        <w:rPr>
          <w:szCs w:val="28"/>
        </w:rPr>
        <w:t xml:space="preserve"> муниципального района Давлекановский район Республики Башкортостан, р е ш и л:</w:t>
      </w:r>
    </w:p>
    <w:p w:rsidR="00D15D49" w:rsidRPr="0048197F" w:rsidRDefault="00D15D49" w:rsidP="00D15D49">
      <w:pPr>
        <w:jc w:val="both"/>
        <w:rPr>
          <w:szCs w:val="28"/>
        </w:rPr>
      </w:pP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1. Утвердить основные характеристики </w:t>
      </w:r>
      <w:proofErr w:type="gramStart"/>
      <w:r w:rsidRPr="0048197F">
        <w:rPr>
          <w:szCs w:val="28"/>
        </w:rPr>
        <w:t>бюджета  сельского</w:t>
      </w:r>
      <w:proofErr w:type="gramEnd"/>
      <w:r w:rsidRPr="0048197F">
        <w:rPr>
          <w:szCs w:val="28"/>
        </w:rPr>
        <w:t xml:space="preserve">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на 202</w:t>
      </w:r>
      <w:r>
        <w:rPr>
          <w:szCs w:val="28"/>
        </w:rPr>
        <w:t>4</w:t>
      </w:r>
      <w:r w:rsidRPr="0048197F">
        <w:rPr>
          <w:szCs w:val="28"/>
        </w:rPr>
        <w:t xml:space="preserve"> год: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1) общий </w:t>
      </w:r>
      <w:proofErr w:type="gramStart"/>
      <w:r w:rsidRPr="0048197F">
        <w:rPr>
          <w:szCs w:val="28"/>
        </w:rPr>
        <w:t>объем  доходов</w:t>
      </w:r>
      <w:proofErr w:type="gramEnd"/>
      <w:r w:rsidRPr="0048197F">
        <w:rPr>
          <w:szCs w:val="28"/>
        </w:rPr>
        <w:t xml:space="preserve">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  в сумме  </w:t>
      </w:r>
      <w:r w:rsidRPr="00E81367">
        <w:rPr>
          <w:bCs/>
          <w:color w:val="000000"/>
          <w:szCs w:val="28"/>
        </w:rPr>
        <w:t>3 537</w:t>
      </w:r>
      <w:r>
        <w:rPr>
          <w:bCs/>
          <w:color w:val="000000"/>
          <w:szCs w:val="28"/>
        </w:rPr>
        <w:t> </w:t>
      </w:r>
      <w:r w:rsidRPr="00E81367">
        <w:rPr>
          <w:bCs/>
          <w:color w:val="000000"/>
          <w:szCs w:val="28"/>
        </w:rPr>
        <w:t>539</w:t>
      </w:r>
      <w:r>
        <w:rPr>
          <w:bCs/>
          <w:color w:val="000000"/>
          <w:szCs w:val="28"/>
        </w:rPr>
        <w:t xml:space="preserve"> </w:t>
      </w:r>
      <w:r w:rsidRPr="0048197F">
        <w:rPr>
          <w:szCs w:val="28"/>
        </w:rPr>
        <w:t xml:space="preserve">рублей;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общий объем расходов бюджета </w:t>
      </w:r>
      <w:proofErr w:type="gramStart"/>
      <w:r w:rsidRPr="0048197F">
        <w:rPr>
          <w:szCs w:val="28"/>
        </w:rPr>
        <w:t>сельского  поселения</w:t>
      </w:r>
      <w:proofErr w:type="gramEnd"/>
      <w:r w:rsidRPr="0048197F">
        <w:rPr>
          <w:szCs w:val="28"/>
        </w:rPr>
        <w:t xml:space="preserve">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в сумме </w:t>
      </w:r>
      <w:r w:rsidRPr="00E81367">
        <w:rPr>
          <w:bCs/>
          <w:color w:val="000000"/>
          <w:szCs w:val="28"/>
        </w:rPr>
        <w:t>3 537 539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рублей.</w:t>
      </w:r>
      <w:r w:rsidRPr="0048197F">
        <w:rPr>
          <w:szCs w:val="28"/>
        </w:rPr>
        <w:tab/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2. Утвердить основные характеристики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плановый период 202</w:t>
      </w:r>
      <w:r>
        <w:rPr>
          <w:szCs w:val="28"/>
        </w:rPr>
        <w:t xml:space="preserve">5 </w:t>
      </w:r>
      <w:r w:rsidRPr="0048197F">
        <w:rPr>
          <w:szCs w:val="28"/>
        </w:rPr>
        <w:t>и 202</w:t>
      </w:r>
      <w:r>
        <w:rPr>
          <w:szCs w:val="28"/>
        </w:rPr>
        <w:t>6</w:t>
      </w:r>
      <w:r w:rsidRPr="0048197F">
        <w:rPr>
          <w:szCs w:val="28"/>
        </w:rPr>
        <w:t xml:space="preserve"> годов: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1) общий объем доходов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5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3 058</w:t>
      </w:r>
      <w:r>
        <w:rPr>
          <w:bCs/>
          <w:color w:val="000000"/>
          <w:szCs w:val="28"/>
        </w:rPr>
        <w:t> </w:t>
      </w:r>
      <w:r w:rsidRPr="00E81367">
        <w:rPr>
          <w:bCs/>
          <w:color w:val="000000"/>
          <w:szCs w:val="28"/>
        </w:rPr>
        <w:t>467</w:t>
      </w:r>
      <w:r>
        <w:rPr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 и на 202</w:t>
      </w:r>
      <w:r>
        <w:rPr>
          <w:szCs w:val="28"/>
        </w:rPr>
        <w:t>6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3 169 700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>рублей;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общий объем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5</w:t>
      </w:r>
      <w:r w:rsidRPr="0048197F">
        <w:rPr>
          <w:szCs w:val="28"/>
        </w:rPr>
        <w:t xml:space="preserve"> год в сумме </w:t>
      </w:r>
      <w:r w:rsidRPr="00E81367">
        <w:rPr>
          <w:bCs/>
          <w:color w:val="000000"/>
          <w:szCs w:val="28"/>
        </w:rPr>
        <w:t>3 058 467</w:t>
      </w:r>
      <w:r w:rsidRPr="0048197F">
        <w:rPr>
          <w:szCs w:val="28"/>
        </w:rPr>
        <w:t xml:space="preserve"> рублей, в том </w:t>
      </w:r>
      <w:proofErr w:type="gramStart"/>
      <w:r w:rsidRPr="0048197F">
        <w:rPr>
          <w:szCs w:val="28"/>
        </w:rPr>
        <w:t>числе  условно</w:t>
      </w:r>
      <w:proofErr w:type="gramEnd"/>
      <w:r w:rsidRPr="0048197F">
        <w:rPr>
          <w:szCs w:val="28"/>
        </w:rPr>
        <w:t xml:space="preserve"> </w:t>
      </w:r>
      <w:r w:rsidRPr="00BD2B61">
        <w:rPr>
          <w:szCs w:val="28"/>
        </w:rPr>
        <w:t>утвержденные расходы в сумме</w:t>
      </w:r>
      <w:r>
        <w:rPr>
          <w:szCs w:val="28"/>
        </w:rPr>
        <w:t xml:space="preserve"> 75 800</w:t>
      </w:r>
      <w:r w:rsidRPr="00BD2B61">
        <w:rPr>
          <w:szCs w:val="28"/>
        </w:rPr>
        <w:t xml:space="preserve">  рублей</w:t>
      </w:r>
      <w:r w:rsidRPr="0048197F">
        <w:rPr>
          <w:szCs w:val="28"/>
        </w:rPr>
        <w:t>, и на 202</w:t>
      </w:r>
      <w:r>
        <w:rPr>
          <w:szCs w:val="28"/>
        </w:rPr>
        <w:t>6</w:t>
      </w:r>
      <w:r w:rsidRPr="0048197F">
        <w:rPr>
          <w:szCs w:val="28"/>
        </w:rPr>
        <w:t xml:space="preserve"> год в сумме </w:t>
      </w:r>
      <w:r w:rsidRPr="00945FA5">
        <w:rPr>
          <w:bCs/>
          <w:color w:val="000000"/>
          <w:szCs w:val="28"/>
        </w:rPr>
        <w:t>3 169 700</w:t>
      </w:r>
      <w:r>
        <w:rPr>
          <w:b/>
          <w:bCs/>
          <w:color w:val="000000"/>
          <w:szCs w:val="28"/>
        </w:rPr>
        <w:t xml:space="preserve"> </w:t>
      </w:r>
      <w:r w:rsidRPr="0048197F">
        <w:rPr>
          <w:szCs w:val="28"/>
        </w:rPr>
        <w:t xml:space="preserve">рублей, в том числе условно утвержденные расходы в сумме </w:t>
      </w:r>
      <w:r>
        <w:rPr>
          <w:szCs w:val="28"/>
        </w:rPr>
        <w:t>156 500</w:t>
      </w:r>
      <w:r w:rsidRPr="0048197F">
        <w:rPr>
          <w:szCs w:val="28"/>
        </w:rPr>
        <w:t xml:space="preserve">  рублей.  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3. Установить поступления доходов </w:t>
      </w:r>
      <w:proofErr w:type="gramStart"/>
      <w:r w:rsidRPr="0048197F">
        <w:rPr>
          <w:szCs w:val="28"/>
        </w:rPr>
        <w:t>в  бюджет</w:t>
      </w:r>
      <w:proofErr w:type="gramEnd"/>
      <w:r w:rsidRPr="0048197F">
        <w:rPr>
          <w:szCs w:val="28"/>
        </w:rPr>
        <w:t xml:space="preserve">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</w:t>
      </w:r>
      <w:r>
        <w:rPr>
          <w:szCs w:val="28"/>
        </w:rPr>
        <w:t xml:space="preserve">и Башкортостан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годов согласно приложению № </w:t>
      </w:r>
      <w:r>
        <w:rPr>
          <w:szCs w:val="28"/>
        </w:rPr>
        <w:t>1</w:t>
      </w:r>
      <w:r w:rsidRPr="0048197F">
        <w:rPr>
          <w:szCs w:val="28"/>
        </w:rPr>
        <w:t xml:space="preserve">  к настоящему Решению.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4. Установить, что при зачислении в бюджет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48197F">
        <w:rPr>
          <w:szCs w:val="28"/>
        </w:rPr>
        <w:lastRenderedPageBreak/>
        <w:t xml:space="preserve">распорядителя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5. Утвердить в пределах общего объема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>1)</w:t>
      </w:r>
      <w:r w:rsidRPr="0048197F">
        <w:rPr>
          <w:i/>
          <w:szCs w:val="28"/>
        </w:rPr>
        <w:t xml:space="preserve"> </w:t>
      </w:r>
      <w:r w:rsidRPr="0048197F">
        <w:rPr>
          <w:szCs w:val="28"/>
        </w:rPr>
        <w:t xml:space="preserve">по разделам, подразделам, целевым статьям (муниципальным программам и </w:t>
      </w:r>
      <w:proofErr w:type="gramStart"/>
      <w:r w:rsidRPr="0048197F">
        <w:rPr>
          <w:szCs w:val="28"/>
        </w:rPr>
        <w:t>непрограммным  направлениям</w:t>
      </w:r>
      <w:proofErr w:type="gramEnd"/>
      <w:r w:rsidRPr="0048197F">
        <w:rPr>
          <w:szCs w:val="28"/>
        </w:rPr>
        <w:t xml:space="preserve"> деятельности), группам видов расходов классификации расходов</w:t>
      </w:r>
      <w:r>
        <w:rPr>
          <w:szCs w:val="28"/>
        </w:rPr>
        <w:t xml:space="preserve">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</w:t>
      </w:r>
      <w:r>
        <w:rPr>
          <w:szCs w:val="28"/>
        </w:rPr>
        <w:t>26 годов согласно приложению № 2</w:t>
      </w:r>
      <w:r w:rsidRPr="0048197F">
        <w:rPr>
          <w:szCs w:val="28"/>
        </w:rPr>
        <w:t xml:space="preserve"> к настоящему Решению;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2) по целевым статьям (муниципальным программам и непрограммным направлениям деятельности), группам видов расходов </w:t>
      </w:r>
      <w:r>
        <w:rPr>
          <w:szCs w:val="28"/>
        </w:rPr>
        <w:t xml:space="preserve">классификации расходов бюджетов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5</w:t>
      </w:r>
      <w:r w:rsidRPr="0048197F">
        <w:rPr>
          <w:szCs w:val="28"/>
        </w:rPr>
        <w:t xml:space="preserve"> годов согласно приложению № </w:t>
      </w:r>
      <w:r>
        <w:rPr>
          <w:szCs w:val="28"/>
        </w:rPr>
        <w:t>3</w:t>
      </w:r>
      <w:r w:rsidRPr="0048197F">
        <w:rPr>
          <w:szCs w:val="28"/>
        </w:rPr>
        <w:t xml:space="preserve"> к настоящему Решению.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6. Утвердить ведомственную структуру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</w:t>
      </w:r>
      <w:r>
        <w:rPr>
          <w:szCs w:val="28"/>
        </w:rPr>
        <w:t xml:space="preserve">й район Республики Башкортостан </w:t>
      </w:r>
      <w:r w:rsidRPr="0048197F">
        <w:rPr>
          <w:szCs w:val="28"/>
        </w:rPr>
        <w:t>на 202</w:t>
      </w:r>
      <w:r>
        <w:rPr>
          <w:szCs w:val="28"/>
        </w:rPr>
        <w:t>4</w:t>
      </w:r>
      <w:r w:rsidRPr="0048197F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48197F">
        <w:rPr>
          <w:szCs w:val="28"/>
        </w:rPr>
        <w:t>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годов  согласно</w:t>
      </w:r>
      <w:proofErr w:type="gramEnd"/>
      <w:r w:rsidRPr="0048197F">
        <w:rPr>
          <w:szCs w:val="28"/>
        </w:rPr>
        <w:t xml:space="preserve"> приложению № </w:t>
      </w:r>
      <w:r>
        <w:rPr>
          <w:szCs w:val="28"/>
        </w:rPr>
        <w:t>4</w:t>
      </w:r>
      <w:r w:rsidRPr="0048197F">
        <w:rPr>
          <w:szCs w:val="28"/>
        </w:rPr>
        <w:t xml:space="preserve"> к настоящему Решению.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>7. Установить, что субсидии в 202</w:t>
      </w:r>
      <w:r>
        <w:rPr>
          <w:szCs w:val="28"/>
        </w:rPr>
        <w:t xml:space="preserve">4 </w:t>
      </w:r>
      <w:r w:rsidRPr="0048197F">
        <w:rPr>
          <w:szCs w:val="28"/>
        </w:rPr>
        <w:t>- 202</w:t>
      </w:r>
      <w:r>
        <w:rPr>
          <w:szCs w:val="28"/>
        </w:rPr>
        <w:t>6</w:t>
      </w:r>
      <w:r w:rsidRPr="0048197F">
        <w:rPr>
          <w:szCs w:val="28"/>
        </w:rPr>
        <w:t xml:space="preserve"> годах  из бюджета сельского поселения </w:t>
      </w:r>
      <w:r w:rsidRPr="00012E53">
        <w:rPr>
          <w:szCs w:val="28"/>
        </w:rPr>
        <w:t>Рассветовский сельсовет</w:t>
      </w:r>
      <w:r w:rsidRPr="0048197F">
        <w:rPr>
          <w:szCs w:val="28"/>
        </w:rPr>
        <w:t xml:space="preserve"> муниципального района Давлекановский район Республики Башкортостан предоставляются главными распорядителями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</w:t>
      </w:r>
      <w:r w:rsidRPr="0048197F">
        <w:rPr>
          <w:szCs w:val="28"/>
        </w:rPr>
        <w:tab/>
        <w:t xml:space="preserve">муниципальным автономным учреждениям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</w:t>
      </w:r>
      <w:r w:rsidRPr="0048197F">
        <w:rPr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lastRenderedPageBreak/>
        <w:t xml:space="preserve">8. Установить, что решения и иные нормативные правовые акты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202</w:t>
      </w:r>
      <w:r>
        <w:rPr>
          <w:szCs w:val="28"/>
        </w:rPr>
        <w:t>4</w:t>
      </w:r>
      <w:r w:rsidRPr="0048197F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48197F">
        <w:rPr>
          <w:szCs w:val="28"/>
        </w:rPr>
        <w:t xml:space="preserve"> и 202</w:t>
      </w:r>
      <w:r>
        <w:rPr>
          <w:szCs w:val="28"/>
        </w:rPr>
        <w:t>6 годы</w:t>
      </w:r>
      <w:r w:rsidRPr="0048197F">
        <w:rPr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Проекты решений и иных нормативных правовых актов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Администрация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</w:t>
      </w:r>
      <w:proofErr w:type="gramStart"/>
      <w:r w:rsidRPr="0048197F">
        <w:rPr>
          <w:szCs w:val="28"/>
        </w:rPr>
        <w:t>район  Республики</w:t>
      </w:r>
      <w:proofErr w:type="gramEnd"/>
      <w:r w:rsidRPr="0048197F">
        <w:rPr>
          <w:szCs w:val="28"/>
        </w:rPr>
        <w:t xml:space="preserve"> Башкортостан не вправе принимать  решения, приводящие к увеличению  в 202</w:t>
      </w:r>
      <w:r>
        <w:rPr>
          <w:szCs w:val="28"/>
        </w:rPr>
        <w:t>4</w:t>
      </w:r>
      <w:r w:rsidRPr="0048197F">
        <w:rPr>
          <w:szCs w:val="28"/>
        </w:rPr>
        <w:t>-202</w:t>
      </w:r>
      <w:r>
        <w:rPr>
          <w:szCs w:val="28"/>
        </w:rPr>
        <w:t>6</w:t>
      </w:r>
      <w:r w:rsidRPr="0048197F">
        <w:rPr>
          <w:szCs w:val="28"/>
        </w:rPr>
        <w:t xml:space="preserve"> годах численности муниципальных служащих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9.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по решениям администрации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связанные с особенностями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и  (или) </w:t>
      </w:r>
      <w:r w:rsidRPr="0048197F">
        <w:rPr>
          <w:szCs w:val="28"/>
        </w:rPr>
        <w:lastRenderedPageBreak/>
        <w:t>перераспределения бюджетных ассигнований между главными распорядителями бюджетных средств: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использование образованной в ходе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использование остатков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</w:t>
      </w:r>
      <w:proofErr w:type="gramStart"/>
      <w:r w:rsidRPr="0048197F">
        <w:rPr>
          <w:szCs w:val="28"/>
        </w:rPr>
        <w:t>сельсовет  муниципального</w:t>
      </w:r>
      <w:proofErr w:type="gramEnd"/>
      <w:r w:rsidRPr="0048197F">
        <w:rPr>
          <w:szCs w:val="28"/>
        </w:rPr>
        <w:t xml:space="preserve"> района Давлекановский район Республики Башкортостан на 1 января 202</w:t>
      </w:r>
      <w:r>
        <w:rPr>
          <w:szCs w:val="28"/>
        </w:rPr>
        <w:t>4</w:t>
      </w:r>
      <w:r w:rsidRPr="0048197F">
        <w:rPr>
          <w:szCs w:val="28"/>
        </w:rPr>
        <w:t xml:space="preserve"> года.</w:t>
      </w:r>
    </w:p>
    <w:p w:rsidR="00D15D49" w:rsidRPr="0048197F" w:rsidRDefault="00D15D49" w:rsidP="00D15D49">
      <w:pPr>
        <w:ind w:firstLine="708"/>
        <w:jc w:val="both"/>
        <w:rPr>
          <w:i/>
          <w:szCs w:val="28"/>
        </w:rPr>
      </w:pPr>
      <w:r w:rsidRPr="0048197F">
        <w:rPr>
          <w:szCs w:val="28"/>
        </w:rPr>
        <w:t xml:space="preserve">10. Установить, что остатки средств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 сложившиеся на 1 января 202</w:t>
      </w:r>
      <w:r>
        <w:rPr>
          <w:szCs w:val="28"/>
        </w:rPr>
        <w:t>4</w:t>
      </w:r>
      <w:r w:rsidRPr="0048197F">
        <w:rPr>
          <w:szCs w:val="28"/>
        </w:rPr>
        <w:t xml:space="preserve"> года, в объеме не более одной двенадцатой общего объема расходов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текущего финансового года направляются  представительным органом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>
        <w:rPr>
          <w:szCs w:val="28"/>
        </w:rPr>
        <w:t>Рассветовский</w:t>
      </w:r>
      <w:r w:rsidRPr="0048197F">
        <w:rPr>
          <w:i/>
          <w:szCs w:val="28"/>
        </w:rPr>
        <w:t xml:space="preserve"> </w:t>
      </w:r>
      <w:r w:rsidRPr="0048197F">
        <w:rPr>
          <w:szCs w:val="28"/>
        </w:rPr>
        <w:t xml:space="preserve">сельсовет  муниципального района Давлекановский район Республики Башкортостан. </w:t>
      </w:r>
      <w:r w:rsidRPr="0048197F">
        <w:rPr>
          <w:i/>
          <w:szCs w:val="28"/>
        </w:rPr>
        <w:t xml:space="preserve"> 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11.Установить, что получатель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12. Средства, поступающие во временное распоряжение  получателей средств бюджета 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Башкортостан, учитываются на  казначейском счете, открытом сельскому поселению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муниципального района Давлекановский район Республики Башкортостан  в Управлении федерального казначейства по Республике Башкортостан, в порядке, установленном сельским поселением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муниципального района Давлекановский район Республики Башкортостан</w:t>
      </w:r>
      <w:r w:rsidRPr="0048197F">
        <w:rPr>
          <w:i/>
          <w:szCs w:val="28"/>
        </w:rPr>
        <w:t xml:space="preserve">. 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13.  </w:t>
      </w:r>
      <w:r w:rsidRPr="0048197F">
        <w:rPr>
          <w:color w:val="000000"/>
          <w:szCs w:val="28"/>
        </w:rPr>
        <w:t>Установить: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color w:val="000000"/>
          <w:szCs w:val="28"/>
        </w:rPr>
        <w:lastRenderedPageBreak/>
        <w:t xml:space="preserve">1) верхний предел муниципального долга </w:t>
      </w:r>
      <w:r w:rsidRPr="0048197F">
        <w:rPr>
          <w:szCs w:val="28"/>
        </w:rPr>
        <w:t xml:space="preserve">сельского поселения </w:t>
      </w:r>
      <w:r>
        <w:rPr>
          <w:szCs w:val="28"/>
        </w:rPr>
        <w:t>Рассветовский</w:t>
      </w:r>
      <w:r w:rsidRPr="0048197F">
        <w:rPr>
          <w:szCs w:val="28"/>
        </w:rPr>
        <w:t xml:space="preserve"> сельсовет   муниципального района Давлекановский район </w:t>
      </w:r>
      <w:r w:rsidRPr="0048197F">
        <w:rPr>
          <w:color w:val="000000"/>
          <w:szCs w:val="28"/>
        </w:rPr>
        <w:t xml:space="preserve">Республики Башкортостан </w:t>
      </w:r>
      <w:proofErr w:type="gramStart"/>
      <w:r w:rsidRPr="0048197F">
        <w:rPr>
          <w:color w:val="000000"/>
          <w:szCs w:val="28"/>
        </w:rPr>
        <w:t>на  1</w:t>
      </w:r>
      <w:proofErr w:type="gramEnd"/>
      <w:r w:rsidRPr="0048197F">
        <w:rPr>
          <w:color w:val="000000"/>
          <w:szCs w:val="28"/>
        </w:rPr>
        <w:t xml:space="preserve"> января 2024 года в сумме 0 рублей, на 1 января 2025 года в сумме 0 рублей в том числе  верхний предел муниципального долга  по  муниципальным  гарантиям  на 1 января 202</w:t>
      </w:r>
      <w:r>
        <w:rPr>
          <w:color w:val="000000"/>
          <w:szCs w:val="28"/>
        </w:rPr>
        <w:t>4</w:t>
      </w:r>
      <w:r w:rsidRPr="0048197F">
        <w:rPr>
          <w:color w:val="000000"/>
          <w:szCs w:val="28"/>
        </w:rPr>
        <w:t xml:space="preserve"> года в сумме 0 рублей, на 1 января 202</w:t>
      </w:r>
      <w:r>
        <w:rPr>
          <w:color w:val="000000"/>
          <w:szCs w:val="28"/>
        </w:rPr>
        <w:t>5</w:t>
      </w:r>
      <w:r w:rsidRPr="0048197F">
        <w:rPr>
          <w:color w:val="000000"/>
          <w:szCs w:val="28"/>
        </w:rPr>
        <w:t xml:space="preserve"> года в сумме 0 рублей, на 1 января 202</w:t>
      </w:r>
      <w:r>
        <w:rPr>
          <w:color w:val="000000"/>
          <w:szCs w:val="28"/>
        </w:rPr>
        <w:t>6</w:t>
      </w:r>
      <w:r w:rsidRPr="0048197F">
        <w:rPr>
          <w:color w:val="000000"/>
          <w:szCs w:val="28"/>
        </w:rPr>
        <w:t xml:space="preserve"> года в сумме 0 рублей;</w:t>
      </w:r>
    </w:p>
    <w:p w:rsidR="00D15D49" w:rsidRPr="0048197F" w:rsidRDefault="00D15D49" w:rsidP="00D15D49">
      <w:pPr>
        <w:ind w:firstLine="708"/>
        <w:jc w:val="both"/>
        <w:rPr>
          <w:color w:val="000000"/>
          <w:szCs w:val="28"/>
        </w:rPr>
      </w:pPr>
      <w:r w:rsidRPr="0048197F">
        <w:rPr>
          <w:color w:val="000000"/>
          <w:szCs w:val="28"/>
        </w:rPr>
        <w:t xml:space="preserve">2) предельный объем муниципального долга </w:t>
      </w:r>
      <w:r w:rsidRPr="0048197F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Рассветовский</w:t>
      </w:r>
      <w:r w:rsidRPr="0048197F">
        <w:rPr>
          <w:szCs w:val="28"/>
        </w:rPr>
        <w:t xml:space="preserve">  сельсовет</w:t>
      </w:r>
      <w:proofErr w:type="gramEnd"/>
      <w:r w:rsidRPr="0048197F">
        <w:rPr>
          <w:szCs w:val="28"/>
        </w:rPr>
        <w:t xml:space="preserve">   муниципального района Давлекановский район </w:t>
      </w:r>
      <w:r w:rsidRPr="0048197F">
        <w:rPr>
          <w:color w:val="000000"/>
          <w:szCs w:val="28"/>
        </w:rPr>
        <w:t>Республики Башкортостан на 202</w:t>
      </w:r>
      <w:r>
        <w:rPr>
          <w:color w:val="000000"/>
          <w:szCs w:val="28"/>
        </w:rPr>
        <w:t>4</w:t>
      </w:r>
      <w:r w:rsidRPr="0048197F">
        <w:rPr>
          <w:color w:val="000000"/>
          <w:szCs w:val="28"/>
        </w:rPr>
        <w:t xml:space="preserve"> год в сумме 0 рублей, на 202</w:t>
      </w:r>
      <w:r>
        <w:rPr>
          <w:color w:val="000000"/>
          <w:szCs w:val="28"/>
        </w:rPr>
        <w:t>5</w:t>
      </w:r>
      <w:r w:rsidRPr="0048197F">
        <w:rPr>
          <w:color w:val="000000"/>
          <w:szCs w:val="28"/>
        </w:rPr>
        <w:t xml:space="preserve"> год в сумме 0 рублей и на 202</w:t>
      </w:r>
      <w:r>
        <w:rPr>
          <w:color w:val="000000"/>
          <w:szCs w:val="28"/>
        </w:rPr>
        <w:t>6</w:t>
      </w:r>
      <w:r w:rsidRPr="0048197F">
        <w:rPr>
          <w:color w:val="000000"/>
          <w:szCs w:val="28"/>
        </w:rPr>
        <w:t xml:space="preserve"> год в сумме 0 рублей.</w:t>
      </w:r>
    </w:p>
    <w:p w:rsidR="00D15D49" w:rsidRPr="0048197F" w:rsidRDefault="00D15D49" w:rsidP="00D15D49">
      <w:pPr>
        <w:ind w:firstLine="708"/>
        <w:jc w:val="both"/>
        <w:rPr>
          <w:szCs w:val="28"/>
        </w:rPr>
      </w:pPr>
      <w:r w:rsidRPr="0048197F">
        <w:rPr>
          <w:szCs w:val="28"/>
        </w:rPr>
        <w:t xml:space="preserve">14. Данное решение вступает в силу с 1 января </w:t>
      </w:r>
      <w:proofErr w:type="gramStart"/>
      <w:r w:rsidRPr="0048197F">
        <w:rPr>
          <w:szCs w:val="28"/>
        </w:rPr>
        <w:t>202</w:t>
      </w:r>
      <w:r>
        <w:rPr>
          <w:szCs w:val="28"/>
        </w:rPr>
        <w:t>4</w:t>
      </w:r>
      <w:r w:rsidRPr="0048197F">
        <w:rPr>
          <w:szCs w:val="28"/>
        </w:rPr>
        <w:t xml:space="preserve">  года</w:t>
      </w:r>
      <w:proofErr w:type="gramEnd"/>
      <w:r w:rsidRPr="0048197F">
        <w:rPr>
          <w:szCs w:val="28"/>
        </w:rPr>
        <w:t xml:space="preserve"> и подлежит опубликованию после его принятия и подписания в установленном порядке.</w:t>
      </w:r>
    </w:p>
    <w:p w:rsidR="00D15D49" w:rsidRPr="0048197F" w:rsidRDefault="00D15D49" w:rsidP="00D15D49">
      <w:pPr>
        <w:ind w:firstLine="708"/>
        <w:rPr>
          <w:szCs w:val="28"/>
        </w:rPr>
      </w:pPr>
    </w:p>
    <w:p w:rsidR="00D15D49" w:rsidRPr="0048197F" w:rsidRDefault="00D15D49" w:rsidP="00D15D49">
      <w:pPr>
        <w:rPr>
          <w:szCs w:val="28"/>
        </w:rPr>
      </w:pPr>
    </w:p>
    <w:p w:rsidR="00D15D49" w:rsidRPr="002656A4" w:rsidRDefault="00D15D49" w:rsidP="00D15D49">
      <w:pPr>
        <w:rPr>
          <w:rFonts w:ascii="Calibri" w:hAnsi="Calibri"/>
          <w:szCs w:val="28"/>
        </w:rPr>
      </w:pPr>
    </w:p>
    <w:p w:rsidR="00D15D49" w:rsidRPr="002656A4" w:rsidRDefault="00D15D49" w:rsidP="00D15D49">
      <w:pPr>
        <w:rPr>
          <w:rFonts w:ascii="Calibri" w:hAnsi="Calibri"/>
          <w:szCs w:val="28"/>
        </w:rPr>
      </w:pP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Глава 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сельского поселения </w:t>
      </w:r>
    </w:p>
    <w:p w:rsidR="00D15D49" w:rsidRPr="0048197F" w:rsidRDefault="00D15D49" w:rsidP="00D15D49">
      <w:pPr>
        <w:rPr>
          <w:szCs w:val="28"/>
        </w:rPr>
      </w:pPr>
      <w:proofErr w:type="gramStart"/>
      <w:r>
        <w:rPr>
          <w:szCs w:val="28"/>
        </w:rPr>
        <w:t>Рассветовский</w:t>
      </w:r>
      <w:r w:rsidRPr="0048197F">
        <w:rPr>
          <w:szCs w:val="28"/>
        </w:rPr>
        <w:t xml:space="preserve">  сельсовет</w:t>
      </w:r>
      <w:proofErr w:type="gramEnd"/>
      <w:r w:rsidRPr="0048197F">
        <w:rPr>
          <w:szCs w:val="28"/>
        </w:rPr>
        <w:t xml:space="preserve"> 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>муниципального района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>Давлекановский район</w:t>
      </w:r>
    </w:p>
    <w:p w:rsidR="00D15D49" w:rsidRPr="0048197F" w:rsidRDefault="00D15D49" w:rsidP="00D15D49">
      <w:pPr>
        <w:rPr>
          <w:szCs w:val="28"/>
        </w:rPr>
      </w:pPr>
      <w:r w:rsidRPr="0048197F">
        <w:rPr>
          <w:szCs w:val="28"/>
        </w:rPr>
        <w:t xml:space="preserve">Республики Башкортостан                                          </w:t>
      </w:r>
      <w:r>
        <w:rPr>
          <w:szCs w:val="28"/>
        </w:rPr>
        <w:t xml:space="preserve">                  </w:t>
      </w:r>
      <w:r w:rsidRPr="0048197F">
        <w:rPr>
          <w:szCs w:val="28"/>
        </w:rPr>
        <w:t xml:space="preserve">      </w:t>
      </w:r>
      <w:r>
        <w:rPr>
          <w:szCs w:val="28"/>
        </w:rPr>
        <w:t>Д.А. Карпов</w:t>
      </w:r>
      <w:r w:rsidRPr="0048197F">
        <w:rPr>
          <w:szCs w:val="28"/>
        </w:rPr>
        <w:t xml:space="preserve"> </w:t>
      </w:r>
    </w:p>
    <w:p w:rsidR="00D15D49" w:rsidRPr="0048197F" w:rsidRDefault="00D15D49" w:rsidP="00D15D49">
      <w:pPr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  <w:sectPr w:rsidR="00D15D49" w:rsidSect="00D15D49">
          <w:pgSz w:w="11907" w:h="16840" w:code="9"/>
          <w:pgMar w:top="1134" w:right="850" w:bottom="1276" w:left="1701" w:header="720" w:footer="720" w:gutter="0"/>
          <w:cols w:space="1247"/>
          <w:titlePg/>
          <w:docGrid w:linePitch="381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377F0F" w:rsidRDefault="00D15D49" w:rsidP="00377F0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77F0F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  <w:r w:rsidR="00377F0F">
                    <w:rPr>
                      <w:color w:val="000000"/>
                      <w:sz w:val="24"/>
                      <w:szCs w:val="24"/>
                    </w:rPr>
                    <w:t xml:space="preserve"> декабря 2023 года №__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D15D49" w:rsidRPr="0087292D" w:rsidTr="00DD3346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D15D49" w:rsidRPr="0087292D" w:rsidTr="00DD3346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D15D49" w:rsidRPr="0087292D" w:rsidTr="00DD3346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D15D49" w:rsidRPr="0087292D" w:rsidTr="00DD3346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D15D49" w:rsidRPr="0087292D" w:rsidTr="00DD334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D15D49" w:rsidRPr="0087292D" w:rsidTr="00DD3346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15D49" w:rsidRPr="0087292D" w:rsidTr="00DD334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D15D49" w:rsidRPr="0087292D" w:rsidTr="00DD3346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D15D49" w:rsidRPr="0087292D" w:rsidTr="00DD334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2 586 000,00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2 776 800,00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2 940 500,00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1 003 000,00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479 000,00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951 539,00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281 667,00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229 200,00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951 539,00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281 667,00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229 200,00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308 100,00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124 900,00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58 900,00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spacing w:line="360" w:lineRule="auto"/>
        <w:jc w:val="right"/>
        <w:rPr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377F0F" w:rsidRDefault="00D15D49" w:rsidP="00377F0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77F0F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  <w:r w:rsidRPr="0087292D">
                    <w:rPr>
                      <w:color w:val="000000"/>
                      <w:sz w:val="24"/>
                      <w:szCs w:val="24"/>
                    </w:rPr>
                    <w:t xml:space="preserve"> декабря 2023 года №</w:t>
                  </w:r>
                  <w:r w:rsidR="00377F0F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D15D49" w:rsidRPr="0087292D" w:rsidTr="00DD3346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D15D49" w:rsidRPr="0087292D" w:rsidTr="00DD334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D15D49" w:rsidRPr="0087292D" w:rsidTr="00DD334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D15D49" w:rsidRPr="0087292D" w:rsidTr="00DD334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2 387 400,00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2 394 900,00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2 402 700,00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886 200,00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rFonts w:ascii="Calibri" w:hAnsi="Calibri"/>
          <w:sz w:val="24"/>
          <w:szCs w:val="24"/>
        </w:rPr>
      </w:pPr>
    </w:p>
    <w:p w:rsidR="00D15D49" w:rsidRDefault="00D15D49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Default="00F809AB" w:rsidP="00D15D49">
      <w:pPr>
        <w:rPr>
          <w:rFonts w:ascii="Calibri" w:hAnsi="Calibri"/>
          <w:sz w:val="24"/>
          <w:szCs w:val="24"/>
        </w:rPr>
      </w:pPr>
    </w:p>
    <w:p w:rsidR="00F809AB" w:rsidRPr="0087292D" w:rsidRDefault="00F809AB" w:rsidP="00D15D49">
      <w:pPr>
        <w:rPr>
          <w:rFonts w:ascii="Calibri" w:hAnsi="Calibri"/>
          <w:sz w:val="24"/>
          <w:szCs w:val="24"/>
        </w:rPr>
      </w:pPr>
    </w:p>
    <w:p w:rsidR="00D15D49" w:rsidRPr="00F64161" w:rsidRDefault="00D15D49" w:rsidP="00D15D49">
      <w:pPr>
        <w:jc w:val="right"/>
        <w:rPr>
          <w:rFonts w:ascii="Calibri" w:hAnsi="Calibri"/>
          <w:sz w:val="24"/>
          <w:szCs w:val="24"/>
        </w:rPr>
      </w:pPr>
    </w:p>
    <w:p w:rsidR="00D15D49" w:rsidRPr="00F64161" w:rsidRDefault="00D15D49" w:rsidP="00D15D49">
      <w:pPr>
        <w:jc w:val="right"/>
        <w:rPr>
          <w:rFonts w:ascii="Calibri" w:hAnsi="Calibri"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Default="00D15D49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F809AB" w:rsidRPr="0087292D" w:rsidRDefault="00F809AB" w:rsidP="00DD3346">
            <w:pPr>
              <w:rPr>
                <w:rFonts w:ascii="Calibri" w:hAnsi="Calibri"/>
                <w:sz w:val="24"/>
                <w:szCs w:val="24"/>
              </w:rPr>
            </w:pPr>
          </w:p>
          <w:p w:rsidR="00D15D49" w:rsidRPr="0087292D" w:rsidRDefault="00D15D49" w:rsidP="00DD33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№3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377F0F" w:rsidRDefault="00D15D49" w:rsidP="00377F0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77F0F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  <w:r w:rsidRPr="0087292D">
                    <w:rPr>
                      <w:color w:val="000000"/>
                      <w:sz w:val="24"/>
                      <w:szCs w:val="24"/>
                    </w:rPr>
                    <w:t xml:space="preserve"> декабря 2023 года №</w:t>
                  </w:r>
                  <w:r w:rsidR="00377F0F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D15D49" w:rsidRPr="0087292D" w:rsidTr="00DD3346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D15D49" w:rsidRPr="0087292D" w:rsidTr="00DD3346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2 982 667,00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3 013 200,00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spacing w:line="360" w:lineRule="auto"/>
        <w:jc w:val="right"/>
        <w:rPr>
          <w:sz w:val="24"/>
          <w:szCs w:val="24"/>
        </w:rPr>
      </w:pPr>
    </w:p>
    <w:p w:rsidR="00D15D49" w:rsidRDefault="00D15D49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F809AB" w:rsidRDefault="00F809AB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D15D49" w:rsidRPr="00D15D49" w:rsidRDefault="00D15D49" w:rsidP="00D15D49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15D49" w:rsidRPr="0087292D" w:rsidTr="00DD33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15D49" w:rsidRPr="0087292D" w:rsidTr="00DD33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Рассветовский сельсовет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Давлекановский район</w:t>
                  </w:r>
                </w:p>
                <w:p w:rsidR="00D15D49" w:rsidRPr="0087292D" w:rsidRDefault="00D15D49" w:rsidP="00DD3346">
                  <w:pPr>
                    <w:rPr>
                      <w:sz w:val="24"/>
                      <w:szCs w:val="24"/>
                    </w:rPr>
                  </w:pPr>
                  <w:r w:rsidRPr="0087292D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D15D49" w:rsidRPr="00377F0F" w:rsidRDefault="00377F0F" w:rsidP="00377F0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7292D">
                    <w:rPr>
                      <w:rFonts w:hint="eastAsia"/>
                      <w:color w:val="000000"/>
                      <w:sz w:val="24"/>
                      <w:szCs w:val="24"/>
                    </w:rPr>
                    <w:t>О</w:t>
                  </w:r>
                  <w:r w:rsidR="00D15D49" w:rsidRPr="0087292D"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__</w:t>
                  </w:r>
                  <w:r w:rsidR="00D15D49" w:rsidRPr="0087292D">
                    <w:rPr>
                      <w:color w:val="000000"/>
                      <w:sz w:val="24"/>
                      <w:szCs w:val="24"/>
                    </w:rPr>
                    <w:t xml:space="preserve"> декабря </w:t>
                  </w:r>
                  <w:r>
                    <w:rPr>
                      <w:color w:val="000000"/>
                      <w:sz w:val="24"/>
                      <w:szCs w:val="24"/>
                    </w:rPr>
                    <w:t>2023 года №___</w:t>
                  </w:r>
                  <w:bookmarkStart w:id="2" w:name="_GoBack"/>
                  <w:bookmarkEnd w:id="2"/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Рассветовский сельсовет муниципального района Давлекановский район Республики Башкортостан</w:t>
            </w:r>
          </w:p>
          <w:p w:rsidR="00D15D49" w:rsidRPr="0087292D" w:rsidRDefault="00D15D49" w:rsidP="00DD3346">
            <w:pPr>
              <w:jc w:val="center"/>
              <w:rPr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15D49" w:rsidRPr="0087292D" w:rsidTr="00DD33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15D49" w:rsidRPr="0087292D" w:rsidRDefault="00D15D49" w:rsidP="00DD3346">
            <w:pPr>
              <w:jc w:val="right"/>
              <w:rPr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D15D49" w:rsidRPr="0087292D" w:rsidTr="00DD3346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D15D49" w:rsidRPr="0087292D" w:rsidTr="00DD3346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Вед-во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15D49" w:rsidRPr="0087292D" w:rsidTr="00DD334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15D49" w:rsidRPr="0087292D" w:rsidTr="00DD334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15D49" w:rsidRPr="0087292D" w:rsidTr="00DD334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15D49" w:rsidRPr="0087292D" w:rsidTr="00DD3346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15D49" w:rsidRPr="0087292D" w:rsidTr="00DD334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15D49" w:rsidRPr="0087292D" w:rsidRDefault="00D15D49" w:rsidP="00D15D49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D15D49" w:rsidRPr="0087292D" w:rsidTr="00DD3346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D15D49" w:rsidRPr="0087292D" w:rsidTr="00DD3346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D15D49" w:rsidRPr="0087292D" w:rsidTr="00DD3346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15D49" w:rsidRPr="0087292D" w:rsidTr="00DD334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15D49" w:rsidRPr="0087292D" w:rsidTr="00DD334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D49" w:rsidRPr="0087292D" w:rsidRDefault="00D15D49" w:rsidP="00DD3346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15D49" w:rsidRPr="0087292D" w:rsidTr="00DD334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D49" w:rsidRPr="0087292D" w:rsidRDefault="00D15D49" w:rsidP="00DD3346">
                  <w:pPr>
                    <w:jc w:val="center"/>
                    <w:rPr>
                      <w:sz w:val="24"/>
                      <w:szCs w:val="24"/>
                    </w:rPr>
                  </w:pPr>
                  <w:r w:rsidRPr="008729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15D49" w:rsidRPr="0087292D" w:rsidRDefault="00D15D49" w:rsidP="00DD33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Администрация сельского поселения Рассветовский сельсовет муниципального района Давлекановский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3 058 467,00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292D">
              <w:rPr>
                <w:b/>
                <w:bCs/>
                <w:color w:val="000000"/>
                <w:sz w:val="24"/>
                <w:szCs w:val="24"/>
              </w:rPr>
              <w:t>3 169 700,00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3 537 539,00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2 982 667,00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3 013 200,00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1 436 700,00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1 444 200,00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1 452 000,00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959 600,00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470 600,00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478 100,00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485 900,00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386 200,00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404 200,00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98 0 00 09040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143 439,00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156 767,00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170 300,00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84 500,00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87292D">
              <w:rPr>
                <w:color w:val="000000"/>
                <w:sz w:val="24"/>
                <w:szCs w:val="24"/>
              </w:rPr>
              <w:lastRenderedPageBreak/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98 0 00 74040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  <w:tr w:rsidR="00D15D49" w:rsidRPr="0087292D" w:rsidTr="00DD334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15D49" w:rsidRPr="0087292D" w:rsidRDefault="00D15D49" w:rsidP="00DD3346">
            <w:pPr>
              <w:jc w:val="center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75 800,00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15D49" w:rsidRPr="0087292D" w:rsidRDefault="00D15D49" w:rsidP="00DD3346">
            <w:pPr>
              <w:jc w:val="right"/>
              <w:rPr>
                <w:color w:val="000000"/>
                <w:sz w:val="24"/>
                <w:szCs w:val="24"/>
              </w:rPr>
            </w:pPr>
            <w:r w:rsidRPr="0087292D">
              <w:rPr>
                <w:color w:val="000000"/>
                <w:sz w:val="24"/>
                <w:szCs w:val="24"/>
              </w:rPr>
              <w:t>156 500,00</w:t>
            </w:r>
          </w:p>
        </w:tc>
      </w:tr>
    </w:tbl>
    <w:p w:rsidR="00D15D49" w:rsidRPr="0087292D" w:rsidRDefault="00D15D49" w:rsidP="00D15D49">
      <w:pPr>
        <w:rPr>
          <w:sz w:val="24"/>
          <w:szCs w:val="24"/>
        </w:rPr>
      </w:pPr>
    </w:p>
    <w:p w:rsidR="00D15D49" w:rsidRPr="0087292D" w:rsidRDefault="00D15D49" w:rsidP="00D15D49">
      <w:pPr>
        <w:rPr>
          <w:sz w:val="24"/>
          <w:szCs w:val="24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D15D49" w:rsidRDefault="00D15D49" w:rsidP="00D15D49">
      <w:pPr>
        <w:pStyle w:val="a7"/>
        <w:ind w:firstLine="720"/>
        <w:jc w:val="left"/>
        <w:rPr>
          <w:szCs w:val="28"/>
        </w:rPr>
      </w:pPr>
    </w:p>
    <w:p w:rsidR="0010680F" w:rsidRDefault="0010680F"/>
    <w:sectPr w:rsidR="0010680F" w:rsidSect="00D15D4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10680F"/>
    <w:rsid w:val="002B43BB"/>
    <w:rsid w:val="00377F0F"/>
    <w:rsid w:val="00D15D49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41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BD28-0D46-4979-AE64-F0D71D94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4670</Words>
  <Characters>26623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2024-01-25T05:38:00Z</dcterms:created>
  <dcterms:modified xsi:type="dcterms:W3CDTF">2024-01-25T05:53:00Z</dcterms:modified>
</cp:coreProperties>
</file>