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40"/>
          <w:szCs w:val="40"/>
          <w:lang w:eastAsia="en-US"/>
        </w:rPr>
      </w:pPr>
      <w:bookmarkStart w:id="0" w:name="_GoBack"/>
      <w:bookmarkEnd w:id="0"/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center"/>
        <w:rPr>
          <w:rFonts w:eastAsia="Calibri"/>
          <w:sz w:val="40"/>
          <w:szCs w:val="40"/>
          <w:lang w:eastAsia="en-US"/>
        </w:rPr>
      </w:pPr>
      <w:r w:rsidRPr="00721761">
        <w:rPr>
          <w:rFonts w:eastAsia="Calibri"/>
          <w:sz w:val="40"/>
          <w:szCs w:val="40"/>
          <w:lang w:eastAsia="en-US"/>
        </w:rPr>
        <w:t>ИЗВЕЩЕНИЕ</w:t>
      </w: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761">
        <w:rPr>
          <w:rFonts w:eastAsia="Calibri"/>
          <w:sz w:val="28"/>
          <w:szCs w:val="28"/>
          <w:lang w:eastAsia="en-US"/>
        </w:rPr>
        <w:t>В соответствии с Федеральным законом от 03.07.2016 №237-ФЗ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21761">
        <w:rPr>
          <w:rFonts w:eastAsia="Calibri"/>
          <w:sz w:val="28"/>
          <w:szCs w:val="28"/>
          <w:lang w:eastAsia="en-US"/>
        </w:rPr>
        <w:t xml:space="preserve"> «О государственной кадастровой оценке» Министерство земельных и имущественных отношений Республики Башкортостан извещает, что 11.07.2023 года на сайте </w:t>
      </w:r>
      <w:proofErr w:type="spellStart"/>
      <w:r w:rsidRPr="00721761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721761">
        <w:rPr>
          <w:rFonts w:eastAsia="Calibri"/>
          <w:sz w:val="28"/>
          <w:szCs w:val="28"/>
          <w:lang w:eastAsia="en-US"/>
        </w:rPr>
        <w:t xml:space="preserve"> в Фонде данных государственной кадастровой оценке размещен 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Pr="00721761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721761">
        <w:rPr>
          <w:rFonts w:eastAsia="Calibri"/>
          <w:sz w:val="28"/>
          <w:szCs w:val="28"/>
          <w:lang w:eastAsia="en-US"/>
        </w:rPr>
        <w:t>-мест.</w:t>
      </w:r>
    </w:p>
    <w:p w:rsidR="00721761" w:rsidRPr="00721761" w:rsidRDefault="00721761" w:rsidP="00721761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761">
        <w:rPr>
          <w:rFonts w:eastAsia="Calibri"/>
          <w:sz w:val="28"/>
          <w:szCs w:val="28"/>
          <w:lang w:eastAsia="en-US"/>
        </w:rPr>
        <w:t xml:space="preserve">Проект отчета опубликован на официальном сайте ГБУ РБ «Государственная кадастровая оценка и техническая инвентаризация» </w:t>
      </w:r>
      <w:hyperlink r:id="rId4" w:history="1">
        <w:r w:rsidRPr="00721761">
          <w:rPr>
            <w:rStyle w:val="a3"/>
            <w:rFonts w:eastAsia="Calibri"/>
            <w:sz w:val="28"/>
            <w:szCs w:val="28"/>
            <w:lang w:eastAsia="en-US"/>
          </w:rPr>
          <w:t>https://btirb.ru/kadastr/rezultaty-gko/</w:t>
        </w:r>
      </w:hyperlink>
      <w:r w:rsidRPr="00721761">
        <w:rPr>
          <w:rFonts w:eastAsia="Calibri"/>
          <w:sz w:val="28"/>
          <w:szCs w:val="28"/>
          <w:lang w:eastAsia="en-US"/>
        </w:rPr>
        <w:t xml:space="preserve"> для ознакомления заинтересованных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D81320" w:rsidRDefault="00D81320"/>
    <w:p w:rsidR="00721761" w:rsidRDefault="00721761"/>
    <w:sectPr w:rsidR="007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1"/>
    <w:rsid w:val="000776FA"/>
    <w:rsid w:val="000D07D8"/>
    <w:rsid w:val="001E46E6"/>
    <w:rsid w:val="0039416B"/>
    <w:rsid w:val="00440C9B"/>
    <w:rsid w:val="004C2CC6"/>
    <w:rsid w:val="00531279"/>
    <w:rsid w:val="00667C48"/>
    <w:rsid w:val="00721761"/>
    <w:rsid w:val="00726E50"/>
    <w:rsid w:val="00766043"/>
    <w:rsid w:val="007F77F4"/>
    <w:rsid w:val="00852C8E"/>
    <w:rsid w:val="008945C0"/>
    <w:rsid w:val="00AC0E29"/>
    <w:rsid w:val="00AD3EF2"/>
    <w:rsid w:val="00C70739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7E825-94DC-460F-A689-9DE045CB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Кагарманова Регина Анатольевна</cp:lastModifiedBy>
  <cp:revision>2</cp:revision>
  <dcterms:created xsi:type="dcterms:W3CDTF">2023-07-26T07:03:00Z</dcterms:created>
  <dcterms:modified xsi:type="dcterms:W3CDTF">2023-07-26T07:03:00Z</dcterms:modified>
</cp:coreProperties>
</file>