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888"/>
        <w:gridCol w:w="2340"/>
        <w:gridCol w:w="512"/>
        <w:gridCol w:w="3385"/>
      </w:tblGrid>
      <w:tr w:rsidR="00D33788" w:rsidTr="001153E6">
        <w:trPr>
          <w:trHeight w:val="1417"/>
        </w:trPr>
        <w:tc>
          <w:tcPr>
            <w:tcW w:w="407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ҡортостан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Республикаһы</w:t>
            </w:r>
            <w:proofErr w:type="spellEnd"/>
          </w:p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әкән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районнының</w:t>
            </w:r>
            <w:proofErr w:type="spellEnd"/>
          </w:p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Раево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аүыл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Советы </w:t>
            </w:r>
          </w:p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Советы</w:t>
            </w:r>
          </w:p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33788" w:rsidRDefault="00D33788" w:rsidP="001153E6">
            <w:pPr>
              <w:pStyle w:val="a3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AD3809" wp14:editId="064BA18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0</wp:posOffset>
                  </wp:positionV>
                  <wp:extent cx="667021" cy="8280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21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сельского поселения Раевский сельсовет </w:t>
            </w:r>
          </w:p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района Давлекановский район </w:t>
            </w:r>
          </w:p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Республики Башкортостан </w:t>
            </w:r>
          </w:p>
          <w:p w:rsidR="00D33788" w:rsidRDefault="00D33788" w:rsidP="00C543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3788" w:rsidRPr="006C701B" w:rsidTr="001153E6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89" w:type="dxa"/>
          </w:tcPr>
          <w:p w:rsidR="004F5BB7" w:rsidRPr="004F5BB7" w:rsidRDefault="004F5BB7" w:rsidP="004F5B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33788" w:rsidRPr="004F5BB7" w:rsidRDefault="00D33788" w:rsidP="004F5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5B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</w:t>
            </w:r>
            <w:r w:rsidRPr="004F5BB7">
              <w:rPr>
                <w:rFonts w:ascii="Times New Roman" w:hAnsi="Times New Roman" w:cs="Times New Roman"/>
                <w:sz w:val="28"/>
                <w:szCs w:val="28"/>
              </w:rPr>
              <w:t>АРАР</w:t>
            </w:r>
          </w:p>
        </w:tc>
        <w:tc>
          <w:tcPr>
            <w:tcW w:w="3740" w:type="dxa"/>
            <w:gridSpan w:val="3"/>
          </w:tcPr>
          <w:p w:rsidR="004F5BB7" w:rsidRPr="004F5BB7" w:rsidRDefault="004F5BB7" w:rsidP="004F5B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788" w:rsidRPr="004F5BB7" w:rsidRDefault="00D33788" w:rsidP="00DE6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5B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5BB7" w:rsidRPr="004F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</w:tcPr>
          <w:p w:rsidR="004F5BB7" w:rsidRPr="004F5BB7" w:rsidRDefault="004F5BB7" w:rsidP="004F5B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788" w:rsidRPr="004F5BB7" w:rsidRDefault="00D33788" w:rsidP="004F5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5BB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33788" w:rsidRPr="006C701B" w:rsidTr="001153E6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89" w:type="dxa"/>
          </w:tcPr>
          <w:p w:rsidR="00D33788" w:rsidRPr="004F5BB7" w:rsidRDefault="00D33788" w:rsidP="004F5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5BB7">
              <w:rPr>
                <w:rFonts w:ascii="Times New Roman" w:hAnsi="Times New Roman" w:cs="Times New Roman"/>
                <w:sz w:val="28"/>
                <w:szCs w:val="28"/>
              </w:rPr>
              <w:t xml:space="preserve">10 октябрь  2018 </w:t>
            </w:r>
            <w:proofErr w:type="spellStart"/>
            <w:r w:rsidRPr="004F5BB7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740" w:type="dxa"/>
            <w:gridSpan w:val="3"/>
          </w:tcPr>
          <w:p w:rsidR="00D33788" w:rsidRPr="004F5BB7" w:rsidRDefault="00D33788" w:rsidP="004F5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85" w:type="dxa"/>
          </w:tcPr>
          <w:p w:rsidR="00D33788" w:rsidRPr="004F5BB7" w:rsidRDefault="00D33788" w:rsidP="004F5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5BB7">
              <w:rPr>
                <w:rFonts w:ascii="Times New Roman" w:hAnsi="Times New Roman" w:cs="Times New Roman"/>
                <w:sz w:val="28"/>
                <w:szCs w:val="28"/>
              </w:rPr>
              <w:t>10 октября 2018 год</w:t>
            </w:r>
          </w:p>
        </w:tc>
      </w:tr>
    </w:tbl>
    <w:p w:rsidR="007707F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5BB7" w:rsidRPr="004012A2" w:rsidRDefault="004F5BB7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4F5BB7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9C39B6"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4F5BB7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39B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4F5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C39B6">
        <w:rPr>
          <w:rFonts w:ascii="Times New Roman" w:hAnsi="Times New Roman" w:cs="Times New Roman"/>
          <w:sz w:val="28"/>
          <w:szCs w:val="28"/>
        </w:rPr>
        <w:t>Раевский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C39B6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F2" w:rsidRPr="004012A2" w:rsidRDefault="004F5BB7" w:rsidP="004F5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</w:t>
      </w:r>
      <w:r w:rsidR="007707F2" w:rsidRPr="004012A2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9C39B6">
        <w:rPr>
          <w:rFonts w:ascii="Times New Roman" w:hAnsi="Times New Roman" w:cs="Times New Roman"/>
          <w:sz w:val="28"/>
          <w:szCs w:val="28"/>
        </w:rPr>
        <w:t>Раевский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C39B6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B01D37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Pr="0045642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646B49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1038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9F14E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707F2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7707F2" w:rsidRPr="00AF442E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646585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Pr="00DE615B" w:rsidRDefault="007707F2" w:rsidP="00DE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DE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15B" w:rsidRPr="00DE615B" w:rsidRDefault="00DE615B" w:rsidP="00DE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15B" w:rsidRPr="00DE615B" w:rsidRDefault="007707F2" w:rsidP="00DE6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1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E615B" w:rsidRDefault="00DE615B" w:rsidP="00DE6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15B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</w:p>
    <w:p w:rsidR="00DE615B" w:rsidRDefault="00DE615B" w:rsidP="00DE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615B" w:rsidRDefault="00DE615B" w:rsidP="00DE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7707F2" w:rsidRPr="00DE615B" w:rsidRDefault="00DE615B" w:rsidP="00DE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 w:rsidR="007707F2" w:rsidRPr="00DE6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9B6" w:rsidRPr="00DE615B">
        <w:rPr>
          <w:rFonts w:ascii="Times New Roman" w:hAnsi="Times New Roman" w:cs="Times New Roman"/>
          <w:sz w:val="28"/>
          <w:szCs w:val="28"/>
        </w:rPr>
        <w:t>Р.Х.Шайхутдинов</w:t>
      </w:r>
    </w:p>
    <w:sectPr w:rsidR="007707F2" w:rsidRPr="00DE615B" w:rsidSect="001153E6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DD" w:rsidRDefault="008A7DDD">
      <w:pPr>
        <w:spacing w:after="0" w:line="240" w:lineRule="auto"/>
      </w:pPr>
      <w:r>
        <w:separator/>
      </w:r>
    </w:p>
  </w:endnote>
  <w:endnote w:type="continuationSeparator" w:id="0">
    <w:p w:rsidR="008A7DDD" w:rsidRDefault="008A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DD" w:rsidRDefault="008A7DDD">
      <w:pPr>
        <w:spacing w:after="0" w:line="240" w:lineRule="auto"/>
      </w:pPr>
      <w:r>
        <w:separator/>
      </w:r>
    </w:p>
  </w:footnote>
  <w:footnote w:type="continuationSeparator" w:id="0">
    <w:p w:rsidR="008A7DDD" w:rsidRDefault="008A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7707F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153E6">
          <w:rPr>
            <w:rFonts w:ascii="Times New Roman" w:hAnsi="Times New Roman" w:cs="Times New Roman"/>
            <w:noProof/>
          </w:rPr>
          <w:t>7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8A7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C"/>
    <w:rsid w:val="00053A97"/>
    <w:rsid w:val="001153E6"/>
    <w:rsid w:val="004F5BB7"/>
    <w:rsid w:val="005F4D5A"/>
    <w:rsid w:val="00634379"/>
    <w:rsid w:val="00745E5C"/>
    <w:rsid w:val="007707F2"/>
    <w:rsid w:val="008A7DDD"/>
    <w:rsid w:val="00982FDF"/>
    <w:rsid w:val="009C39B6"/>
    <w:rsid w:val="00D33788"/>
    <w:rsid w:val="00D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DE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DE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7</cp:revision>
  <cp:lastPrinted>2018-10-10T10:38:00Z</cp:lastPrinted>
  <dcterms:created xsi:type="dcterms:W3CDTF">2018-08-24T04:38:00Z</dcterms:created>
  <dcterms:modified xsi:type="dcterms:W3CDTF">2018-10-10T10:39:00Z</dcterms:modified>
</cp:coreProperties>
</file>