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FE" w:rsidRDefault="00BF10FE" w:rsidP="00BF10FE">
      <w:pPr>
        <w:spacing w:after="0" w:line="240" w:lineRule="auto"/>
        <w:jc w:val="right"/>
        <w:rPr>
          <w:rFonts w:ascii="Times New Roman" w:eastAsia="Times New Roman" w:hAnsi="Times New Roman" w:cs="Times New Roman"/>
          <w:sz w:val="28"/>
          <w:szCs w:val="24"/>
          <w:lang w:eastAsia="ru-RU"/>
        </w:rPr>
      </w:pPr>
      <w:bookmarkStart w:id="0" w:name="P33"/>
      <w:bookmarkEnd w:id="0"/>
      <w:r>
        <w:rPr>
          <w:rFonts w:ascii="Times New Roman" w:eastAsia="Times New Roman" w:hAnsi="Times New Roman" w:cs="Times New Roman"/>
          <w:sz w:val="28"/>
          <w:szCs w:val="24"/>
          <w:lang w:eastAsia="ru-RU"/>
        </w:rPr>
        <w:t>ПРОЕКТ</w:t>
      </w:r>
    </w:p>
    <w:p w:rsidR="00E65B19" w:rsidRPr="00513E84" w:rsidRDefault="00BF10FE" w:rsidP="00E65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Администрация </w:t>
      </w:r>
      <w:r w:rsidR="00E65B19" w:rsidRPr="00513E84">
        <w:rPr>
          <w:rFonts w:ascii="Times New Roman" w:eastAsia="Times New Roman" w:hAnsi="Times New Roman" w:cs="Times New Roman"/>
          <w:sz w:val="28"/>
          <w:szCs w:val="28"/>
          <w:lang w:eastAsia="ru-RU"/>
        </w:rPr>
        <w:t xml:space="preserve">сельского поселения </w:t>
      </w:r>
      <w:r>
        <w:rPr>
          <w:rFonts w:ascii="Times New Roman" w:hAnsi="Times New Roman" w:cs="Times New Roman"/>
          <w:color w:val="000000" w:themeColor="text1"/>
          <w:sz w:val="28"/>
          <w:szCs w:val="28"/>
        </w:rPr>
        <w:t>Соколовский</w:t>
      </w:r>
      <w:r w:rsidR="00E65B19" w:rsidRPr="00513E84">
        <w:rPr>
          <w:rFonts w:ascii="Times New Roman" w:eastAsia="Times New Roman" w:hAnsi="Times New Roman" w:cs="Times New Roman"/>
          <w:sz w:val="28"/>
          <w:szCs w:val="28"/>
          <w:lang w:eastAsia="ru-RU"/>
        </w:rPr>
        <w:t xml:space="preserve"> сельсовет</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12527E"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bookmarkStart w:id="1" w:name="_GoBack"/>
      <w:bookmarkEnd w:id="1"/>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2" w:name="P32"/>
      <w:bookmarkEnd w:id="2"/>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EF2572" w:rsidRPr="00EF2572">
        <w:rPr>
          <w:rFonts w:ascii="Times New Roman" w:hAnsi="Times New Roman" w:cs="Times New Roman"/>
          <w:b w:val="0"/>
          <w:color w:val="000000" w:themeColor="text1"/>
          <w:sz w:val="28"/>
          <w:szCs w:val="28"/>
        </w:rPr>
        <w:t>Соколовский</w:t>
      </w:r>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F2572" w:rsidRDefault="00E65B19" w:rsidP="00F75F3E">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w:t>
      </w:r>
      <w:hyperlink r:id="rId5"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6"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7"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r w:rsidR="00F75F3E" w:rsidRPr="00F75F3E">
        <w:rPr>
          <w:rFonts w:ascii="Times New Roman" w:eastAsia="Calibri" w:hAnsi="Times New Roman" w:cs="Times New Roman"/>
          <w:sz w:val="28"/>
          <w:szCs w:val="28"/>
          <w:lang w:eastAsia="ru-RU"/>
        </w:rPr>
        <w:t xml:space="preserve">в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8"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9"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EF2572">
        <w:rPr>
          <w:rFonts w:ascii="Times New Roman" w:eastAsia="Calibri" w:hAnsi="Times New Roman" w:cs="Times New Roman"/>
          <w:sz w:val="28"/>
          <w:szCs w:val="28"/>
          <w:lang w:eastAsia="ru-RU"/>
        </w:rPr>
        <w:t>,</w:t>
      </w:r>
    </w:p>
    <w:p w:rsidR="00E65B19" w:rsidRPr="003705C7" w:rsidRDefault="00F75F3E" w:rsidP="00F75F3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65B19" w:rsidRPr="00F75F3E">
        <w:rPr>
          <w:rFonts w:ascii="Times New Roman" w:eastAsia="Calibri" w:hAnsi="Times New Roman" w:cs="Times New Roman"/>
          <w:sz w:val="28"/>
          <w:szCs w:val="28"/>
          <w:lang w:eastAsia="ru-RU"/>
        </w:rPr>
        <w:t xml:space="preserve">п о с </w:t>
      </w:r>
      <w:proofErr w:type="gramStart"/>
      <w:r w:rsidR="00E65B19" w:rsidRPr="00F75F3E">
        <w:rPr>
          <w:rFonts w:ascii="Times New Roman" w:eastAsia="Calibri" w:hAnsi="Times New Roman" w:cs="Times New Roman"/>
          <w:sz w:val="28"/>
          <w:szCs w:val="28"/>
          <w:lang w:eastAsia="ru-RU"/>
        </w:rPr>
        <w:t>т</w:t>
      </w:r>
      <w:proofErr w:type="gramEnd"/>
      <w:r w:rsidR="00E65B19" w:rsidRPr="00F75F3E">
        <w:rPr>
          <w:rFonts w:ascii="Times New Roman" w:eastAsia="Calibri" w:hAnsi="Times New Roman" w:cs="Times New Roman"/>
          <w:sz w:val="28"/>
          <w:szCs w:val="28"/>
          <w:lang w:eastAsia="ru-RU"/>
        </w:rPr>
        <w:t xml:space="preserve"> а н о в л я ю:</w:t>
      </w:r>
      <w:r w:rsidR="00E65B19"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EF2572" w:rsidRPr="00EF2572">
        <w:rPr>
          <w:rFonts w:ascii="Times New Roman" w:hAnsi="Times New Roman" w:cs="Times New Roman"/>
          <w:b w:val="0"/>
          <w:color w:val="000000" w:themeColor="text1"/>
          <w:sz w:val="28"/>
          <w:szCs w:val="28"/>
        </w:rPr>
        <w:t>Соколовский</w:t>
      </w:r>
      <w:r w:rsidR="00F75F3E" w:rsidRPr="00F75F3E">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F10B38">
        <w:rPr>
          <w:rFonts w:ascii="Times New Roman" w:eastAsia="Calibri" w:hAnsi="Times New Roman" w:cs="Times New Roman"/>
          <w:sz w:val="28"/>
          <w:szCs w:val="28"/>
          <w:lang w:eastAsia="ru-RU"/>
        </w:rPr>
        <w:t>26.10.2011</w:t>
      </w:r>
      <w:r w:rsidRPr="003705C7">
        <w:rPr>
          <w:rFonts w:ascii="Times New Roman" w:eastAsia="Calibri" w:hAnsi="Times New Roman" w:cs="Times New Roman"/>
          <w:sz w:val="28"/>
          <w:szCs w:val="28"/>
          <w:lang w:eastAsia="ru-RU"/>
        </w:rPr>
        <w:t xml:space="preserve"> года № </w:t>
      </w:r>
      <w:r w:rsidR="00F10B38">
        <w:rPr>
          <w:rFonts w:ascii="Times New Roman" w:eastAsia="Calibri" w:hAnsi="Times New Roman" w:cs="Times New Roman"/>
          <w:sz w:val="28"/>
          <w:szCs w:val="28"/>
          <w:lang w:eastAsia="ru-RU"/>
        </w:rPr>
        <w:t>31</w:t>
      </w:r>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Контроль за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EF2572" w:rsidP="00E65B19">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color w:val="000000" w:themeColor="text1"/>
          <w:sz w:val="28"/>
          <w:szCs w:val="28"/>
        </w:rPr>
        <w:t>Соколовский</w:t>
      </w:r>
      <w:r w:rsidR="00E65B19" w:rsidRPr="00513E84">
        <w:rPr>
          <w:rFonts w:ascii="Times New Roman" w:eastAsia="Times New Roman" w:hAnsi="Times New Roman" w:cs="Times New Roman"/>
          <w:sz w:val="28"/>
          <w:szCs w:val="28"/>
          <w:lang w:eastAsia="ru-RU"/>
        </w:rPr>
        <w:t xml:space="preserve"> сельсовет</w:t>
      </w:r>
      <w:r w:rsidR="00E65B19" w:rsidRPr="00513E84">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E65B19"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Республики Башкортостан                                    </w:t>
      </w:r>
      <w:proofErr w:type="spellStart"/>
      <w:r w:rsidR="00EF2572">
        <w:rPr>
          <w:rFonts w:ascii="Times New Roman" w:eastAsia="Times New Roman" w:hAnsi="Times New Roman" w:cs="Times New Roman"/>
          <w:sz w:val="28"/>
          <w:szCs w:val="20"/>
          <w:lang w:eastAsia="ru-RU"/>
        </w:rPr>
        <w:t>А.К.Шарафутдинов</w:t>
      </w:r>
      <w:proofErr w:type="spellEnd"/>
      <w:r w:rsidRPr="00513E84">
        <w:rPr>
          <w:rFonts w:ascii="Times New Roman" w:eastAsia="Times New Roman" w:hAnsi="Times New Roman" w:cs="Times New Roman"/>
          <w:sz w:val="28"/>
          <w:szCs w:val="20"/>
          <w:lang w:eastAsia="ru-RU"/>
        </w:rPr>
        <w:t xml:space="preserve"> </w:t>
      </w:r>
    </w:p>
    <w:p w:rsidR="00EF2572" w:rsidRPr="00513E84" w:rsidRDefault="00EF2572" w:rsidP="00E65B19">
      <w:pPr>
        <w:spacing w:after="0" w:line="240" w:lineRule="auto"/>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EF2572">
        <w:rPr>
          <w:rFonts w:ascii="Times New Roman" w:hAnsi="Times New Roman" w:cs="Times New Roman"/>
          <w:color w:val="000000" w:themeColor="text1"/>
          <w:sz w:val="28"/>
          <w:szCs w:val="28"/>
        </w:rPr>
        <w:t>Соколовский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E65B19" w:rsidRDefault="00E65B19" w:rsidP="00E65B19">
      <w:pPr>
        <w:pStyle w:val="ConsPlusTitle"/>
        <w:jc w:val="center"/>
        <w:rPr>
          <w:rFonts w:ascii="Times New Roman" w:hAnsi="Times New Roman" w:cs="Times New Roman"/>
          <w:b w:val="0"/>
          <w:color w:val="000000" w:themeColor="text1"/>
          <w:sz w:val="28"/>
          <w:szCs w:val="28"/>
        </w:rPr>
      </w:pPr>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671A67">
        <w:rPr>
          <w:rFonts w:ascii="Times New Roman" w:hAnsi="Times New Roman" w:cs="Times New Roman"/>
          <w:color w:val="000000" w:themeColor="text1"/>
          <w:sz w:val="28"/>
          <w:szCs w:val="28"/>
        </w:rPr>
        <w:t>Соколовский</w:t>
      </w:r>
      <w:r w:rsidRPr="005C0072">
        <w:rPr>
          <w:rFonts w:ascii="Times New Roman" w:hAnsi="Times New Roman" w:cs="Times New Roman"/>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Настоящий Порядок определяет действия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 xml:space="preserve">Соколовский </w:t>
      </w:r>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w:t>
      </w:r>
      <w:r w:rsidR="007755AD">
        <w:rPr>
          <w:rFonts w:ascii="Times New Roman" w:hAnsi="Times New Roman" w:cs="Times New Roman"/>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1"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2"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3" w:name="P61"/>
      <w:bookmarkEnd w:id="3"/>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67"/>
      <w:bookmarkEnd w:id="4"/>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4"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5"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w:t>
      </w:r>
      <w:r w:rsidRPr="00950A49">
        <w:rPr>
          <w:rFonts w:ascii="Times New Roman" w:hAnsi="Times New Roman" w:cs="Times New Roman"/>
          <w:sz w:val="28"/>
          <w:szCs w:val="28"/>
        </w:rPr>
        <w:lastRenderedPageBreak/>
        <w:t>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к которому прилагаются исполнительный документ со </w:t>
      </w:r>
      <w:r w:rsidRPr="00950A49">
        <w:rPr>
          <w:rFonts w:ascii="Times New Roman" w:hAnsi="Times New Roman" w:cs="Times New Roman"/>
          <w:sz w:val="28"/>
          <w:szCs w:val="28"/>
        </w:rPr>
        <w:lastRenderedPageBreak/>
        <w:t>всеми поступившими от взыскателя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9"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0"/>
      <w:bookmarkEnd w:id="5"/>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1"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82"/>
      <w:bookmarkEnd w:id="6"/>
      <w:r w:rsidRPr="00950A49">
        <w:rPr>
          <w:rFonts w:ascii="Times New Roman" w:hAnsi="Times New Roman" w:cs="Times New Roman"/>
          <w:sz w:val="28"/>
          <w:szCs w:val="28"/>
        </w:rPr>
        <w:t xml:space="preserve">12. 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w:t>
      </w:r>
      <w:r w:rsidRPr="00950A49">
        <w:rPr>
          <w:rFonts w:ascii="Times New Roman" w:hAnsi="Times New Roman" w:cs="Times New Roman"/>
          <w:sz w:val="28"/>
          <w:szCs w:val="28"/>
        </w:rPr>
        <w:lastRenderedPageBreak/>
        <w:t>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 xml:space="preserve">Соколовский </w:t>
      </w:r>
      <w:r>
        <w:rPr>
          <w:rFonts w:ascii="Times New Roman" w:hAnsi="Times New Roman" w:cs="Times New Roman"/>
          <w:sz w:val="28"/>
          <w:szCs w:val="28"/>
        </w:rPr>
        <w:t>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w:t>
      </w:r>
      <w:r w:rsidRPr="00950A49">
        <w:rPr>
          <w:rFonts w:ascii="Times New Roman" w:hAnsi="Times New Roman" w:cs="Times New Roman"/>
          <w:sz w:val="28"/>
          <w:szCs w:val="28"/>
        </w:rPr>
        <w:lastRenderedPageBreak/>
        <w:t xml:space="preserve">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2"/>
      <w:bookmarkEnd w:id="7"/>
      <w:r w:rsidRPr="00950A49">
        <w:rPr>
          <w:rFonts w:ascii="Times New Roman" w:hAnsi="Times New Roman" w:cs="Times New Roman"/>
          <w:sz w:val="28"/>
          <w:szCs w:val="28"/>
        </w:rPr>
        <w:t xml:space="preserve">16.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95"/>
      <w:bookmarkEnd w:id="8"/>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любым способом, </w:t>
      </w:r>
      <w:r w:rsidRPr="00950A49">
        <w:rPr>
          <w:rFonts w:ascii="Times New Roman" w:hAnsi="Times New Roman" w:cs="Times New Roman"/>
          <w:sz w:val="28"/>
          <w:szCs w:val="28"/>
        </w:rPr>
        <w:lastRenderedPageBreak/>
        <w:t>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1"/>
      <w:bookmarkEnd w:id="9"/>
      <w:r w:rsidRPr="00950A49">
        <w:rPr>
          <w:rFonts w:ascii="Times New Roman" w:hAnsi="Times New Roman" w:cs="Times New Roman"/>
          <w:sz w:val="28"/>
          <w:szCs w:val="28"/>
        </w:rPr>
        <w:t xml:space="preserve">18.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2"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В случае, когда должник в соответствии с </w:t>
      </w:r>
      <w:hyperlink r:id="rId23"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09"/>
      <w:bookmarkEnd w:id="10"/>
      <w:r w:rsidRPr="00950A49">
        <w:rPr>
          <w:rFonts w:ascii="Times New Roman" w:hAnsi="Times New Roman" w:cs="Times New Roman"/>
          <w:sz w:val="28"/>
          <w:szCs w:val="28"/>
        </w:rPr>
        <w:t xml:space="preserve">22. В случае удовлетворения судом заявления взыскателя о взыскании </w:t>
      </w:r>
      <w:r w:rsidRPr="00950A49">
        <w:rPr>
          <w:rFonts w:ascii="Times New Roman" w:hAnsi="Times New Roman" w:cs="Times New Roman"/>
          <w:sz w:val="28"/>
          <w:szCs w:val="28"/>
        </w:rPr>
        <w:lastRenderedPageBreak/>
        <w:t xml:space="preserve">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1" w:name="P120"/>
      <w:bookmarkEnd w:id="11"/>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При осуществлении,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w:t>
      </w:r>
      <w:r w:rsidRPr="00950A49">
        <w:rPr>
          <w:rFonts w:ascii="Times New Roman" w:hAnsi="Times New Roman" w:cs="Times New Roman"/>
          <w:sz w:val="28"/>
          <w:szCs w:val="28"/>
        </w:rPr>
        <w:lastRenderedPageBreak/>
        <w:t xml:space="preserve">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2" w:name="P127"/>
      <w:bookmarkEnd w:id="12"/>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 xml:space="preserve">Соколовский </w:t>
      </w:r>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w:t>
      </w:r>
      <w:r w:rsidRPr="00950A49">
        <w:rPr>
          <w:rFonts w:ascii="Times New Roman" w:hAnsi="Times New Roman" w:cs="Times New Roman"/>
          <w:sz w:val="28"/>
          <w:szCs w:val="28"/>
        </w:rPr>
        <w:lastRenderedPageBreak/>
        <w:t xml:space="preserve">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7"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9"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w:t>
      </w:r>
      <w:r w:rsidRPr="00950A49">
        <w:rPr>
          <w:rFonts w:ascii="Times New Roman" w:hAnsi="Times New Roman" w:cs="Times New Roman"/>
          <w:sz w:val="28"/>
          <w:szCs w:val="28"/>
        </w:rPr>
        <w:lastRenderedPageBreak/>
        <w:t>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49"/>
      <w:bookmarkEnd w:id="13"/>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4" w:name="P152"/>
      <w:bookmarkEnd w:id="14"/>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34. При поступлении от должника заверенных копий документов, </w:t>
      </w:r>
      <w:r w:rsidRPr="00950A49">
        <w:rPr>
          <w:rFonts w:ascii="Times New Roman" w:hAnsi="Times New Roman" w:cs="Times New Roman"/>
          <w:sz w:val="28"/>
          <w:szCs w:val="28"/>
        </w:rPr>
        <w:lastRenderedPageBreak/>
        <w:t>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59"/>
      <w:bookmarkEnd w:id="15"/>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6" w:name="P163"/>
      <w:bookmarkEnd w:id="16"/>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в</w:t>
      </w:r>
      <w:r w:rsidR="007755AD">
        <w:rPr>
          <w:rFonts w:ascii="Times New Roman" w:hAnsi="Times New Roman" w:cs="Times New Roman"/>
          <w:sz w:val="28"/>
          <w:szCs w:val="28"/>
        </w:rPr>
        <w:t xml:space="preserve"> </w:t>
      </w:r>
      <w:r w:rsidRPr="00950A49">
        <w:rPr>
          <w:rFonts w:ascii="Times New Roman" w:hAnsi="Times New Roman" w:cs="Times New Roman"/>
          <w:sz w:val="28"/>
          <w:szCs w:val="28"/>
        </w:rPr>
        <w:t xml:space="preserve">соответствии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 ОСОБЕННОСТИ ВЕДЕНИЯ УЧЕТА И ХРАНЕНИЯ ДОКУМЕНТОВ ПО</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ПО КОТОРЫМ ИМЕЮТ ПЕРИОДИЧЕСКИЙ ХАРАКТЕР</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w:t>
      </w:r>
      <w:r w:rsidRPr="00950A49">
        <w:rPr>
          <w:rFonts w:ascii="Times New Roman" w:hAnsi="Times New Roman" w:cs="Times New Roman"/>
          <w:sz w:val="28"/>
          <w:szCs w:val="28"/>
        </w:rPr>
        <w:lastRenderedPageBreak/>
        <w:t>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При осуществлении в случаях, определенных </w:t>
      </w:r>
      <w:hyperlink r:id="rId32"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r>
        <w:rPr>
          <w:rFonts w:ascii="Times New Roman" w:hAnsi="Times New Roman" w:cs="Times New Roman"/>
          <w:sz w:val="28"/>
          <w:szCs w:val="28"/>
        </w:rPr>
        <w:t xml:space="preserve"> </w:t>
      </w:r>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D85C61" w:rsidRPr="00950A49" w:rsidRDefault="00D85C61" w:rsidP="00D85C61">
      <w:pPr>
        <w:pStyle w:val="ConsPlusNormal"/>
        <w:jc w:val="center"/>
        <w:rPr>
          <w:rFonts w:ascii="Times New Roman" w:hAnsi="Times New Roman" w:cs="Times New Roman"/>
          <w:sz w:val="28"/>
          <w:szCs w:val="28"/>
        </w:rPr>
      </w:pPr>
    </w:p>
    <w:p w:rsidR="00D85C61" w:rsidRPr="005C0072"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w:t>
      </w:r>
      <w:r w:rsidRPr="00950A49">
        <w:rPr>
          <w:rFonts w:ascii="Times New Roman" w:hAnsi="Times New Roman" w:cs="Times New Roman"/>
          <w:sz w:val="28"/>
          <w:szCs w:val="28"/>
        </w:rPr>
        <w:lastRenderedPageBreak/>
        <w:t xml:space="preserve">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D85C61" w:rsidRPr="005C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2527E"/>
    <w:rsid w:val="001320FA"/>
    <w:rsid w:val="00134CA8"/>
    <w:rsid w:val="001405A5"/>
    <w:rsid w:val="0014072E"/>
    <w:rsid w:val="0014404C"/>
    <w:rsid w:val="00165F21"/>
    <w:rsid w:val="00175785"/>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0E66"/>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87FBA"/>
    <w:rsid w:val="005A69C2"/>
    <w:rsid w:val="005B2F3E"/>
    <w:rsid w:val="005B6B9F"/>
    <w:rsid w:val="005C0072"/>
    <w:rsid w:val="005C1E39"/>
    <w:rsid w:val="006035CF"/>
    <w:rsid w:val="00610B3E"/>
    <w:rsid w:val="006431F8"/>
    <w:rsid w:val="006526C0"/>
    <w:rsid w:val="00671A67"/>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755AD"/>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10FE"/>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EF2572"/>
    <w:rsid w:val="00F10B38"/>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44D6"/>
  <w15:docId w15:val="{3B8A9B08-E74E-48DC-8B72-108828E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84159657F75AD2873CF4C96328213E7D1D53458B8643E8E555CDAECCF32E197513D27B3436718gDcCH" TargetMode="External"/><Relationship Id="rId13" Type="http://schemas.openxmlformats.org/officeDocument/2006/relationships/hyperlink" Target="consultantplus://offline/ref=EF07F9757B356AB251FDFBA1E33014FAB6C92BF955E9975AFE690D7F5FFD480A29B34DDBD7D9EAD0Z7J8I" TargetMode="External"/><Relationship Id="rId18" Type="http://schemas.openxmlformats.org/officeDocument/2006/relationships/hyperlink" Target="consultantplus://offline/ref=EF07F9757B356AB251FDFBA1E33014FAB7C12AF559EB975AFE690D7F5FFD480A29B34DDBD7DAE9DFZ7JBI" TargetMode="External"/><Relationship Id="rId26" Type="http://schemas.openxmlformats.org/officeDocument/2006/relationships/hyperlink" Target="consultantplus://offline/ref=EF07F9757B356AB251FDFBA1E33014FAB6C92BF955E9975AFE690D7F5FFD480A29B34DDBD7D9EADEZ7JB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theme" Target="theme/theme1.xml"/><Relationship Id="rId7" Type="http://schemas.openxmlformats.org/officeDocument/2006/relationships/hyperlink" Target="consultantplus://offline/ref=982882ECE46817BDEC697AF8A499531232D2405D617875AD2873CF4C96328213E7D1D53458B9653D83555CDAECCF32E197513D27B3436718gDcCH" TargetMode="External"/><Relationship Id="rId12" Type="http://schemas.openxmlformats.org/officeDocument/2006/relationships/hyperlink" Target="consultantplus://offline/ref=EF07F9757B356AB251FDFBA1E33014FAB7C12AF559EB975AFE690D7F5FFD480A29B34DD9D5D9ZEJB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BD7DAE3D5Z7J5I" TargetMode="External"/><Relationship Id="rId29" Type="http://schemas.openxmlformats.org/officeDocument/2006/relationships/hyperlink" Target="consultantplus://offline/ref=EF07F9757B356AB251FDFBA1E33014FAB6C92BF955E9975AFE690D7F5FFD480A29B34DDBD7D9EADFZ7JBI" TargetMode="External"/><Relationship Id="rId1" Type="http://schemas.openxmlformats.org/officeDocument/2006/relationships/customXml" Target="../customXml/item1.xml"/><Relationship Id="rId6" Type="http://schemas.openxmlformats.org/officeDocument/2006/relationships/hyperlink" Target="consultantplus://offline/ref=EF07F9757B356AB251FDFBA1E33014FAB7C12AF559EB975AFE690D7F5FFD480A29B34DD9D5D9ZEJBI" TargetMode="External"/><Relationship Id="rId11" Type="http://schemas.openxmlformats.org/officeDocument/2006/relationships/hyperlink" Target="consultantplus://offline/ref=EF07F9757B356AB251FDFBA1E33014FAB7C12AF559EB975AFE690D7F5FFD480A29B34DDBD7DAE9DFZ7JEI"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hyperlink" Target="consultantplus://offline/ref=EF07F9757B356AB251FDFBA1E33014FAB7C12AF559EB975AFE690D7F5FFD480A29B34DDBD7DAE9DFZ7JEI" TargetMode="External"/><Relationship Id="rId15" Type="http://schemas.openxmlformats.org/officeDocument/2006/relationships/hyperlink" Target="consultantplus://offline/ref=EF07F9757B356AB251FDFBA1E33014FAB7C12AF559EB975AFE690D7F5FFD480A29B34DDBD7DAE9DFZ7J8I" TargetMode="External"/><Relationship Id="rId23" Type="http://schemas.openxmlformats.org/officeDocument/2006/relationships/hyperlink" Target="consultantplus://offline/ref=EF07F9757B356AB251FDFBA1E33014FAB7C12AF559EB975AFE690D7F5FFD480A29B34DD9D5DAZEJEI" TargetMode="External"/><Relationship Id="rId28" Type="http://schemas.openxmlformats.org/officeDocument/2006/relationships/hyperlink" Target="consultantplus://offline/ref=EF07F9757B356AB251FDFBA1E33014FAB6C92BF955E9975AFE690D7F5FFD480A29B34DDBD7D9EADFZ7J8I" TargetMode="External"/><Relationship Id="rId10" Type="http://schemas.openxmlformats.org/officeDocument/2006/relationships/hyperlink" Target="consultantplus://offline/ref=982882ECE46817BDEC697AEEA7F50C1B33D01F55677D77FA712FC91BC9628446A791D3611BFD68398A5E0A88A8916BB0D61A302EA85F6710CB55860FgCc6H" TargetMode="External"/><Relationship Id="rId19" Type="http://schemas.openxmlformats.org/officeDocument/2006/relationships/hyperlink" Target="consultantplus://offline/ref=EF07F9757B356AB251FDFBA1E33014FAB7C12AF559EB975AFE690D7F5FFD480A29B34DDBD7DAE3D2Z7JE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EEA7F50C1B33D01F55677D77FA712FC91BC9628446A791D3611BFD68398A5E098BAA916BB0D61A302EA85F6710CB55860FgCc6H" TargetMode="External"/><Relationship Id="rId14" Type="http://schemas.openxmlformats.org/officeDocument/2006/relationships/hyperlink" Target="consultantplus://offline/ref=EF07F9757B356AB251FDFBA1E33014FAB7C12AF559EB975AFE690D7F5FFD480A29B34DDBD7DAE9DFZ7JFI" TargetMode="External"/><Relationship Id="rId22" Type="http://schemas.openxmlformats.org/officeDocument/2006/relationships/hyperlink" Target="consultantplus://offline/ref=EF07F9757B356AB251FDFBA1E33014FAB7C12AF559EB975AFE690D7F5FFD480A29B34DDBD7DAE9DFZ7JDI" TargetMode="External"/><Relationship Id="rId27" Type="http://schemas.openxmlformats.org/officeDocument/2006/relationships/hyperlink" Target="consultantplus://offline/ref=EF07F9757B356AB251FDFBA1E33014FAB6C92BF955E9975AFE690D7F5FFD480A29B34DDBD7D9EADFZ7JBI" TargetMode="External"/><Relationship Id="rId30" Type="http://schemas.openxmlformats.org/officeDocument/2006/relationships/hyperlink" Target="consultantplus://offline/ref=EF07F9757B356AB251FDFBA1E33014FAB6C92BF955E9975AFE690D7F5FFD480A29B34DDBD7D9EADEZ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EE67-65A9-44A0-91DE-FCE613B6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Венера Гайнановна</cp:lastModifiedBy>
  <cp:revision>14</cp:revision>
  <dcterms:created xsi:type="dcterms:W3CDTF">2019-09-05T07:21:00Z</dcterms:created>
  <dcterms:modified xsi:type="dcterms:W3CDTF">2019-09-06T06:36:00Z</dcterms:modified>
</cp:coreProperties>
</file>