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71BB7" w14:textId="3313A531" w:rsidR="007F1C23" w:rsidRDefault="007F1C23" w:rsidP="008B25B9">
      <w:pPr>
        <w:spacing w:after="0" w:line="240" w:lineRule="auto"/>
        <w:jc w:val="center"/>
        <w:rPr>
          <w:b/>
        </w:rPr>
      </w:pPr>
    </w:p>
    <w:p w14:paraId="27E6C22B" w14:textId="7DD66AC8" w:rsidR="00723AF3" w:rsidRPr="00723AF3" w:rsidRDefault="00723AF3" w:rsidP="00723AF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D8811DE" w14:textId="06ACA29B" w:rsidR="00723AF3" w:rsidRDefault="00723AF3" w:rsidP="00723AF3">
      <w:pPr>
        <w:spacing w:after="0" w:line="240" w:lineRule="auto"/>
        <w:jc w:val="center"/>
        <w:rPr>
          <w:b/>
          <w:color w:val="000000" w:themeColor="text1"/>
        </w:rPr>
      </w:pPr>
      <w:r w:rsidRPr="00B51729">
        <w:t>Администрация сельского поселения Поляковский сельсовет муниципального района Да</w:t>
      </w:r>
      <w:bookmarkStart w:id="0" w:name="_GoBack"/>
      <w:bookmarkEnd w:id="0"/>
      <w:r w:rsidRPr="00B51729">
        <w:t>влекановский район Республики Башкортостан</w:t>
      </w:r>
    </w:p>
    <w:p w14:paraId="13B52617" w14:textId="77777777" w:rsidR="00723AF3" w:rsidRPr="00CF202C" w:rsidRDefault="00723AF3" w:rsidP="008B25B9">
      <w:pPr>
        <w:spacing w:after="0" w:line="240" w:lineRule="auto"/>
        <w:jc w:val="center"/>
        <w:rPr>
          <w:b/>
        </w:rPr>
      </w:pPr>
    </w:p>
    <w:p w14:paraId="7EAEF52C" w14:textId="77777777" w:rsidR="007F1C23" w:rsidRPr="00723AF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4638613D" w14:textId="77777777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168D861A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995F837" w:rsidR="007F1C23" w:rsidRPr="00CF202C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354BFB">
        <w:t>п о с т а н о в  л я ю:</w:t>
      </w:r>
    </w:p>
    <w:p w14:paraId="4C439FD1" w14:textId="7E45BD13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>в сельском поселении Поляковский сельсовет муниципального района Давлекановский район Республики Башкортостан.</w:t>
      </w:r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Контроль за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95D3A74" w14:textId="77777777"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</w:p>
    <w:p w14:paraId="3E3AECA8" w14:textId="78C4BF8C" w:rsidR="00EE14B9" w:rsidRPr="00E51570" w:rsidRDefault="00354BFB" w:rsidP="00354BFB">
      <w:pPr>
        <w:spacing w:after="0" w:line="240" w:lineRule="auto"/>
      </w:pPr>
      <w:r>
        <w:t>Поляковский сельсовет                                                   Е.Е. Гладышев</w:t>
      </w: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5D7E29D" w14:textId="238D167A" w:rsidR="007F1C23" w:rsidRPr="00CF202C" w:rsidRDefault="00013F35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14:paraId="06E2D51B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>поселения Поляковский 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43769969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 ______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3E259502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3A55DE75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 xml:space="preserve">публичного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131209E7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Поляковский 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7AF17688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 xml:space="preserve">или Республиканском государственном </w:t>
      </w:r>
      <w:r w:rsidR="007720B8" w:rsidRPr="00DE7D9F">
        <w:rPr>
          <w:color w:val="000000" w:themeColor="text1"/>
          <w:sz w:val="24"/>
          <w:szCs w:val="24"/>
        </w:rPr>
        <w:lastRenderedPageBreak/>
        <w:t>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26CA0051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33297F1D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</w:t>
      </w:r>
      <w:r w:rsidR="00DE7D9F" w:rsidRPr="00DE7D9F">
        <w:rPr>
          <w:sz w:val="24"/>
          <w:szCs w:val="24"/>
        </w:rPr>
        <w:t>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предоставляющего</w:t>
      </w:r>
      <w:r w:rsidRPr="00DE7D9F">
        <w:rPr>
          <w:rFonts w:eastAsia="Calibri"/>
          <w:b/>
          <w:sz w:val="24"/>
          <w:szCs w:val="24"/>
        </w:rPr>
        <w:t>(</w:t>
      </w:r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77777777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(наименование муниципального образования) _________________________ в лице</w:t>
      </w:r>
      <w:r w:rsidR="000A19F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___________</w:t>
      </w:r>
      <w:r w:rsidR="000A19F6" w:rsidRPr="00DE7D9F">
        <w:rPr>
          <w:sz w:val="24"/>
          <w:szCs w:val="24"/>
        </w:rPr>
        <w:t xml:space="preserve"> </w:t>
      </w:r>
      <w:r w:rsidR="007F3A7A" w:rsidRPr="00DE7D9F">
        <w:rPr>
          <w:sz w:val="24"/>
          <w:szCs w:val="24"/>
        </w:rPr>
        <w:t>.</w:t>
      </w:r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DE7D9F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>ой поступления считается первый</w:t>
      </w:r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ень,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DE7D9F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расположенное(-ые)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>2.12.2. 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неустановление личности заявителя (представителя) (непредъявление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 w:rsidRPr="00DE7D9F">
        <w:rPr>
          <w:sz w:val="24"/>
          <w:szCs w:val="24"/>
        </w:rPr>
        <w:t>итогам</w:t>
      </w:r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DE7D9F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документа(-ов),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C465CD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9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DE7D9F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DE7D9F">
        <w:rPr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lastRenderedPageBreak/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C465CD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0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соответствии с частью 1.1 статьи 16 Федерального закона № 210-ФЗ для </w:t>
      </w:r>
      <w:r w:rsidRPr="00DE7D9F">
        <w:rPr>
          <w:sz w:val="24"/>
          <w:szCs w:val="24"/>
        </w:rPr>
        <w:lastRenderedPageBreak/>
        <w:t>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Прием запросов заявителей о предоставлении муниципальной</w:t>
      </w:r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DE7D9F">
        <w:rPr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>(подпись заявителя/представителя</w:t>
      </w:r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77777777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документа(-ов),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документа(-ов),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(-ов),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1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Содержание</w:t>
            </w:r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Срок выполнения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Критерии принятия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r w:rsidRPr="00293CB9">
              <w:rPr>
                <w:rFonts w:ascii="Times New Roman" w:hAnsi="Times New Roman" w:cs="Times New Roman"/>
              </w:rPr>
              <w:t xml:space="preserve"> д</w:t>
            </w:r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r w:rsidRPr="00293CB9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календарных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2 рабочих дня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8116" w14:textId="77777777" w:rsidR="00C32F23" w:rsidRDefault="00C32F23" w:rsidP="007753F7">
      <w:pPr>
        <w:spacing w:after="0" w:line="240" w:lineRule="auto"/>
      </w:pPr>
      <w:r>
        <w:separator/>
      </w:r>
    </w:p>
  </w:endnote>
  <w:endnote w:type="continuationSeparator" w:id="0">
    <w:p w14:paraId="500DC9FD" w14:textId="77777777" w:rsidR="00C32F23" w:rsidRDefault="00C32F2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9D24E" w14:textId="77777777" w:rsidR="00C32F23" w:rsidRDefault="00C32F23" w:rsidP="007753F7">
      <w:pPr>
        <w:spacing w:after="0" w:line="240" w:lineRule="auto"/>
      </w:pPr>
      <w:r>
        <w:separator/>
      </w:r>
    </w:p>
  </w:footnote>
  <w:footnote w:type="continuationSeparator" w:id="0">
    <w:p w14:paraId="0EE2ABC3" w14:textId="77777777" w:rsidR="00C32F23" w:rsidRDefault="00C32F2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5BFB0FB6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564CD7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335EC6D1-EBCB-41F0-B1FD-5786F5C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F7CB-8719-424C-9F6C-EE5517A1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15291</Words>
  <Characters>87159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7</cp:revision>
  <cp:lastPrinted>2020-04-09T11:23:00Z</cp:lastPrinted>
  <dcterms:created xsi:type="dcterms:W3CDTF">2022-04-19T10:30:00Z</dcterms:created>
  <dcterms:modified xsi:type="dcterms:W3CDTF">2022-04-21T06:46:00Z</dcterms:modified>
</cp:coreProperties>
</file>