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2432" w14:textId="7B1C673F"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r w:rsidR="00AD2EA5">
        <w:rPr>
          <w:rFonts w:ascii="Times New Roman" w:hAnsi="Times New Roman" w:cs="Times New Roman"/>
          <w:b w:val="0"/>
          <w:color w:val="000000" w:themeColor="text1"/>
          <w:sz w:val="28"/>
          <w:szCs w:val="28"/>
        </w:rPr>
        <w:t>Раевский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Default="00152B0B" w:rsidP="00292470">
      <w:pPr>
        <w:pStyle w:val="ConsPlusTitle"/>
        <w:widowControl/>
        <w:jc w:val="center"/>
        <w:rPr>
          <w:rFonts w:ascii="Times New Roman" w:hAnsi="Times New Roman" w:cs="Times New Roman"/>
          <w:b w:val="0"/>
          <w:color w:val="000000" w:themeColor="text1"/>
          <w:sz w:val="28"/>
          <w:szCs w:val="28"/>
        </w:rPr>
      </w:pPr>
    </w:p>
    <w:p w14:paraId="1C56A858" w14:textId="77777777" w:rsidR="006D47A9" w:rsidRPr="00292470" w:rsidRDefault="006D47A9"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0B2D4827" w:rsidR="00406E90" w:rsidRPr="00292470" w:rsidRDefault="00B81473" w:rsidP="00B81473">
      <w:pPr>
        <w:jc w:val="center"/>
        <w:rPr>
          <w:bCs/>
          <w:color w:val="000000" w:themeColor="text1"/>
          <w:sz w:val="28"/>
          <w:szCs w:val="28"/>
        </w:rPr>
      </w:pPr>
      <w:r>
        <w:rPr>
          <w:bCs/>
          <w:color w:val="000000" w:themeColor="text1"/>
          <w:sz w:val="28"/>
          <w:szCs w:val="28"/>
        </w:rPr>
        <w:t>От «</w:t>
      </w:r>
      <w:r w:rsidR="006D47A9">
        <w:rPr>
          <w:bCs/>
          <w:color w:val="000000" w:themeColor="text1"/>
          <w:sz w:val="28"/>
          <w:szCs w:val="28"/>
        </w:rPr>
        <w:t>29</w:t>
      </w:r>
      <w:r>
        <w:rPr>
          <w:bCs/>
          <w:color w:val="000000" w:themeColor="text1"/>
          <w:sz w:val="28"/>
          <w:szCs w:val="28"/>
        </w:rPr>
        <w:t xml:space="preserve">» </w:t>
      </w:r>
      <w:r w:rsidR="006D47A9">
        <w:rPr>
          <w:bCs/>
          <w:color w:val="000000" w:themeColor="text1"/>
          <w:sz w:val="28"/>
          <w:szCs w:val="28"/>
        </w:rPr>
        <w:t xml:space="preserve"> декабря </w:t>
      </w:r>
      <w:r>
        <w:rPr>
          <w:bCs/>
          <w:color w:val="000000" w:themeColor="text1"/>
          <w:sz w:val="28"/>
          <w:szCs w:val="28"/>
        </w:rPr>
        <w:t xml:space="preserve">2021 года № </w:t>
      </w:r>
      <w:r w:rsidR="006D47A9">
        <w:rPr>
          <w:bCs/>
          <w:color w:val="000000" w:themeColor="text1"/>
          <w:sz w:val="28"/>
          <w:szCs w:val="28"/>
        </w:rPr>
        <w:t>63</w:t>
      </w:r>
    </w:p>
    <w:p w14:paraId="2E3442D6" w14:textId="77777777" w:rsidR="00406E90" w:rsidRDefault="00406E90" w:rsidP="00292470">
      <w:pPr>
        <w:shd w:val="clear" w:color="auto" w:fill="FFFFFF"/>
        <w:ind w:firstLine="567"/>
        <w:jc w:val="center"/>
        <w:rPr>
          <w:color w:val="000000" w:themeColor="text1"/>
          <w:sz w:val="28"/>
          <w:szCs w:val="28"/>
        </w:rPr>
      </w:pPr>
    </w:p>
    <w:p w14:paraId="4384ECCB" w14:textId="77777777" w:rsidR="006D47A9" w:rsidRPr="00292470" w:rsidRDefault="006D47A9" w:rsidP="00292470">
      <w:pPr>
        <w:shd w:val="clear" w:color="auto" w:fill="FFFFFF"/>
        <w:ind w:firstLine="567"/>
        <w:jc w:val="center"/>
        <w:rPr>
          <w:color w:val="000000" w:themeColor="text1"/>
          <w:sz w:val="28"/>
          <w:szCs w:val="28"/>
        </w:rPr>
      </w:pPr>
    </w:p>
    <w:p w14:paraId="25F4CD4E" w14:textId="52A46BD6"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Default="00406E90" w:rsidP="00292470">
      <w:pPr>
        <w:shd w:val="clear" w:color="auto" w:fill="FFFFFF"/>
        <w:ind w:firstLine="567"/>
        <w:rPr>
          <w:color w:val="000000" w:themeColor="text1"/>
          <w:sz w:val="28"/>
          <w:szCs w:val="28"/>
        </w:rPr>
      </w:pPr>
    </w:p>
    <w:p w14:paraId="577CDEBC" w14:textId="77777777" w:rsidR="002D7437" w:rsidRPr="00292470" w:rsidRDefault="002D7437" w:rsidP="00292470">
      <w:pPr>
        <w:shd w:val="clear" w:color="auto" w:fill="FFFFFF"/>
        <w:ind w:firstLine="567"/>
        <w:rPr>
          <w:color w:val="000000" w:themeColor="text1"/>
          <w:sz w:val="28"/>
          <w:szCs w:val="28"/>
        </w:rPr>
      </w:pPr>
    </w:p>
    <w:p w14:paraId="18873E56" w14:textId="7C0E274E" w:rsidR="00406E90" w:rsidRPr="0029247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w:t>
      </w:r>
      <w:proofErr w:type="gramEnd"/>
      <w:r w:rsidR="00D971A8" w:rsidRPr="00292470">
        <w:rPr>
          <w:color w:val="000000" w:themeColor="text1"/>
          <w:sz w:val="28"/>
          <w:szCs w:val="28"/>
        </w:rPr>
        <w:t xml:space="preserve"> Башкортостан</w:t>
      </w:r>
      <w:r w:rsidR="00292470" w:rsidRPr="00292470">
        <w:rPr>
          <w:color w:val="000000" w:themeColor="text1"/>
          <w:sz w:val="28"/>
          <w:szCs w:val="28"/>
        </w:rPr>
        <w:t xml:space="preserve"> решил:</w:t>
      </w:r>
    </w:p>
    <w:p w14:paraId="1FCF8C70" w14:textId="0F57D7F0"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01F9D0FF"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376517AF"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0EBDEE8C"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AD2EA5">
        <w:rPr>
          <w:sz w:val="28"/>
          <w:szCs w:val="28"/>
        </w:rPr>
        <w:tab/>
      </w:r>
      <w:r w:rsidR="00AD2EA5">
        <w:rPr>
          <w:sz w:val="28"/>
          <w:szCs w:val="28"/>
        </w:rPr>
        <w:tab/>
      </w:r>
      <w:r w:rsidR="00AD2EA5">
        <w:rPr>
          <w:sz w:val="28"/>
          <w:szCs w:val="28"/>
        </w:rPr>
        <w:tab/>
      </w:r>
      <w:r w:rsidR="00AD2EA5">
        <w:rPr>
          <w:sz w:val="28"/>
          <w:szCs w:val="28"/>
        </w:rPr>
        <w:tab/>
      </w:r>
      <w:r w:rsidR="00AD2EA5">
        <w:rPr>
          <w:sz w:val="28"/>
          <w:szCs w:val="28"/>
        </w:rPr>
        <w:tab/>
      </w:r>
      <w:r w:rsidR="00AD2EA5">
        <w:rPr>
          <w:sz w:val="28"/>
          <w:szCs w:val="28"/>
        </w:rPr>
        <w:tab/>
        <w:t>Р.Х.Шайхутдинов</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lastRenderedPageBreak/>
        <w:t>Приложение</w:t>
      </w:r>
    </w:p>
    <w:p w14:paraId="0CD00515" w14:textId="0BCB62F4" w:rsidR="00406E90" w:rsidRP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AD2EA5"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p>
    <w:p w14:paraId="235FAA2F" w14:textId="44F154B4" w:rsidR="00406E90" w:rsidRPr="00292470" w:rsidRDefault="00406E90" w:rsidP="00292470">
      <w:pPr>
        <w:tabs>
          <w:tab w:val="num" w:pos="200"/>
        </w:tabs>
        <w:ind w:left="4536"/>
        <w:outlineLvl w:val="0"/>
        <w:rPr>
          <w:color w:val="000000" w:themeColor="text1"/>
        </w:rPr>
      </w:pPr>
      <w:r w:rsidRPr="00292470">
        <w:rPr>
          <w:color w:val="000000" w:themeColor="text1"/>
        </w:rPr>
        <w:t xml:space="preserve">от </w:t>
      </w:r>
      <w:r w:rsidR="006D47A9">
        <w:rPr>
          <w:color w:val="000000" w:themeColor="text1"/>
        </w:rPr>
        <w:t>«29» декабря</w:t>
      </w:r>
      <w:r w:rsidRPr="00292470">
        <w:rPr>
          <w:color w:val="000000" w:themeColor="text1"/>
        </w:rPr>
        <w:t xml:space="preserve"> 2021 № </w:t>
      </w:r>
      <w:r w:rsidR="006D47A9">
        <w:rPr>
          <w:color w:val="000000" w:themeColor="text1"/>
        </w:rPr>
        <w:t>63</w:t>
      </w:r>
    </w:p>
    <w:p w14:paraId="1BF274F7" w14:textId="77777777" w:rsidR="00406E90" w:rsidRDefault="00406E90" w:rsidP="00292470">
      <w:pPr>
        <w:ind w:firstLine="567"/>
        <w:jc w:val="right"/>
        <w:rPr>
          <w:color w:val="000000" w:themeColor="text1"/>
        </w:rPr>
      </w:pPr>
    </w:p>
    <w:p w14:paraId="794B6889" w14:textId="77777777" w:rsidR="006D47A9" w:rsidRPr="00292470" w:rsidRDefault="006D47A9" w:rsidP="00292470">
      <w:pPr>
        <w:ind w:firstLine="567"/>
        <w:jc w:val="right"/>
        <w:rPr>
          <w:color w:val="000000" w:themeColor="text1"/>
        </w:rPr>
      </w:pPr>
      <w:bookmarkStart w:id="0" w:name="_GoBack"/>
      <w:bookmarkEnd w:id="0"/>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554A5A0A"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AD2EA5" w:rsidRPr="00AD2EA5">
        <w:rPr>
          <w:color w:val="000000" w:themeColor="text1"/>
        </w:rPr>
        <w:t>Раевский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56FBB555"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6D2A864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2187C9BC"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AD2EA5"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2E4E35CA"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616285">
        <w:rPr>
          <w:color w:val="000000"/>
        </w:rPr>
        <w:t>глава сельского поселения</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w:t>
      </w:r>
      <w:r w:rsidRPr="00292470">
        <w:rPr>
          <w:color w:val="000000" w:themeColor="text1"/>
        </w:rPr>
        <w:lastRenderedPageBreak/>
        <w:t xml:space="preserve">регламентов, порядка их разработки, сроков их действия и порядка внесения в них изменений» требования </w:t>
      </w:r>
      <w:proofErr w:type="gramStart"/>
      <w:r w:rsidRPr="00292470">
        <w:rPr>
          <w:color w:val="000000" w:themeColor="text1"/>
        </w:rPr>
        <w:t>к</w:t>
      </w:r>
      <w:proofErr w:type="gramEnd"/>
      <w:r w:rsidRPr="00292470">
        <w:rPr>
          <w:color w:val="000000" w:themeColor="text1"/>
        </w:rPr>
        <w:t>:</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292470">
        <w:rPr>
          <w:rFonts w:ascii="Times New Roman" w:hAnsi="Times New Roman" w:cs="Times New Roman"/>
          <w:color w:val="000000" w:themeColor="text1"/>
          <w:sz w:val="24"/>
          <w:szCs w:val="24"/>
        </w:rPr>
        <w:t>контроль</w:t>
      </w:r>
      <w:proofErr w:type="gramEnd"/>
      <w:r w:rsidRPr="00292470">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855411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66090B6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27E46CB5"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2D7437"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012B3260"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5E70FE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Должностными лицами, уполномоченными осуществлять муниципальный лесной контроль, ведется журнал учета консультирований.</w:t>
      </w:r>
    </w:p>
    <w:p w14:paraId="101D8672" w14:textId="1AE1B70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w:t>
      </w:r>
      <w:proofErr w:type="gramStart"/>
      <w:r w:rsidRPr="00292470">
        <w:rPr>
          <w:color w:val="000000" w:themeColor="text1"/>
          <w:shd w:val="clear" w:color="auto" w:fill="FFFFFF"/>
        </w:rPr>
        <w:t>режиме</w:t>
      </w:r>
      <w:proofErr w:type="gramEnd"/>
      <w:r w:rsidRPr="00292470">
        <w:rPr>
          <w:color w:val="000000" w:themeColor="text1"/>
          <w:shd w:val="clear" w:color="auto" w:fill="FFFFFF"/>
        </w:rPr>
        <w:t xml:space="preserve">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2BFABCAD"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406E90" w:rsidRPr="00292470">
        <w:rPr>
          <w:rFonts w:ascii="Times New Roman" w:hAnsi="Times New Roman" w:cs="Times New Roman"/>
          <w:color w:val="000000" w:themeColor="text1"/>
          <w:sz w:val="24"/>
          <w:szCs w:val="24"/>
        </w:rPr>
        <w:lastRenderedPageBreak/>
        <w:t>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292470">
        <w:rPr>
          <w:rFonts w:ascii="Times New Roman" w:hAnsi="Times New Roman" w:cs="Times New Roman"/>
          <w:color w:val="000000" w:themeColor="text1"/>
          <w:sz w:val="24"/>
          <w:szCs w:val="24"/>
          <w:shd w:val="clear" w:color="auto" w:fill="FFFFFF"/>
        </w:rPr>
        <w:t>связи</w:t>
      </w:r>
      <w:proofErr w:type="gramEnd"/>
      <w:r w:rsidR="00406E90" w:rsidRPr="00292470">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92470">
        <w:rPr>
          <w:rFonts w:ascii="Times New Roman" w:hAnsi="Times New Roman" w:cs="Times New Roman"/>
          <w:color w:val="000000" w:themeColor="text1"/>
          <w:sz w:val="24"/>
          <w:szCs w:val="24"/>
          <w:shd w:val="clear" w:color="auto" w:fill="FFFFFF"/>
        </w:rPr>
        <w:t>ии и ау</w:t>
      </w:r>
      <w:proofErr w:type="gramEnd"/>
      <w:r w:rsidRPr="00292470">
        <w:rPr>
          <w:rFonts w:ascii="Times New Roman" w:hAnsi="Times New Roman" w:cs="Times New Roman"/>
          <w:color w:val="000000" w:themeColor="text1"/>
          <w:sz w:val="24"/>
          <w:szCs w:val="24"/>
          <w:shd w:val="clear" w:color="auto" w:fill="FFFFFF"/>
        </w:rPr>
        <w:t xml:space="preserve">тентификации либо если оно не завершило прохождение процедуры регистрации в единой системе </w:t>
      </w:r>
      <w:r w:rsidRPr="00292470">
        <w:rPr>
          <w:rFonts w:ascii="Times New Roman" w:hAnsi="Times New Roman" w:cs="Times New Roman"/>
          <w:color w:val="000000" w:themeColor="text1"/>
          <w:sz w:val="24"/>
          <w:szCs w:val="24"/>
          <w:shd w:val="clear" w:color="auto" w:fill="FFFFFF"/>
        </w:rPr>
        <w:lastRenderedPageBreak/>
        <w:t>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92470">
        <w:rPr>
          <w:rFonts w:ascii="Times New Roman" w:hAnsi="Times New Roman" w:cs="Times New Roman"/>
          <w:color w:val="000000" w:themeColor="text1"/>
          <w:sz w:val="24"/>
          <w:szCs w:val="24"/>
        </w:rPr>
        <w:t>осуществляться</w:t>
      </w:r>
      <w:proofErr w:type="gramEnd"/>
      <w:r w:rsidRPr="00292470">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w:t>
      </w:r>
      <w:r w:rsidR="00406E90" w:rsidRPr="00292470">
        <w:rPr>
          <w:rFonts w:ascii="Times New Roman" w:hAnsi="Times New Roman" w:cs="Times New Roman"/>
          <w:color w:val="000000" w:themeColor="text1"/>
          <w:sz w:val="24"/>
          <w:szCs w:val="24"/>
        </w:rPr>
        <w:lastRenderedPageBreak/>
        <w:t xml:space="preserve">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1F315F4E"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6749A112"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2D7437" w:rsidRPr="00AD2EA5">
        <w:rPr>
          <w:color w:val="000000" w:themeColor="text1"/>
        </w:rPr>
        <w:t>Раевский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57C75FC3" w:rsidR="00616C78" w:rsidRPr="00292470" w:rsidRDefault="002D7437" w:rsidP="00292470">
      <w:pPr>
        <w:widowControl w:val="0"/>
        <w:autoSpaceDE w:val="0"/>
        <w:ind w:left="4536"/>
        <w:rPr>
          <w:color w:val="000000" w:themeColor="text1"/>
        </w:rPr>
      </w:pPr>
      <w:r w:rsidRPr="00AD2EA5">
        <w:rPr>
          <w:color w:val="000000" w:themeColor="text1"/>
        </w:rPr>
        <w:t>Раевский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34E88167"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p>
    <w:p w14:paraId="59684A82" w14:textId="77777777" w:rsidR="003C38AE" w:rsidRDefault="003C38AE" w:rsidP="00292470">
      <w:pPr>
        <w:ind w:firstLine="737"/>
        <w:jc w:val="both"/>
        <w:rPr>
          <w:color w:val="000000" w:themeColor="text1"/>
        </w:rPr>
      </w:pPr>
    </w:p>
    <w:p w14:paraId="18DFA9AC" w14:textId="77777777" w:rsidR="002D7437" w:rsidRPr="00292470" w:rsidRDefault="002D7437" w:rsidP="00292470">
      <w:pPr>
        <w:ind w:firstLine="737"/>
        <w:jc w:val="both"/>
        <w:rPr>
          <w:color w:val="000000" w:themeColor="text1"/>
        </w:rPr>
      </w:pPr>
    </w:p>
    <w:p w14:paraId="482D487A" w14:textId="148DEB3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2D7437" w:rsidRPr="00AD2EA5">
        <w:rPr>
          <w:color w:val="000000" w:themeColor="text1"/>
        </w:rPr>
        <w:t>Раевский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5CDCACD7"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lastRenderedPageBreak/>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оличество проведенных 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w:t>
            </w:r>
            <w:r w:rsidRPr="00292470">
              <w:rPr>
                <w:color w:val="000000" w:themeColor="text1"/>
              </w:rPr>
              <w:lastRenderedPageBreak/>
              <w:t>внеплановых проверок, в согласовании которых 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w:t>
            </w:r>
            <w:r w:rsidRPr="00292470">
              <w:rPr>
                <w:color w:val="000000" w:themeColor="text1"/>
              </w:rPr>
              <w:lastRenderedPageBreak/>
              <w:t>(ед.)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t>Кпз</w:t>
            </w:r>
            <w:proofErr w:type="spellEnd"/>
            <w:r w:rsidRPr="00292470">
              <w:rPr>
                <w:color w:val="000000" w:themeColor="text1"/>
              </w:rPr>
              <w:t xml:space="preserve">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DF4E3A2" w14:textId="77777777" w:rsidR="00B67400" w:rsidRPr="00292470" w:rsidRDefault="00B67400" w:rsidP="00292470">
      <w:pPr>
        <w:jc w:val="both"/>
        <w:rPr>
          <w:color w:val="000000" w:themeColor="text1"/>
        </w:rPr>
      </w:pPr>
    </w:p>
    <w:sectPr w:rsidR="00B67400" w:rsidRPr="00292470" w:rsidSect="006D47A9">
      <w:headerReference w:type="even" r:id="rId15"/>
      <w:headerReference w:type="default" r:id="rId16"/>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5E3A" w14:textId="77777777" w:rsidR="00C72317" w:rsidRDefault="00C72317" w:rsidP="00406E90">
      <w:r>
        <w:separator/>
      </w:r>
    </w:p>
  </w:endnote>
  <w:endnote w:type="continuationSeparator" w:id="0">
    <w:p w14:paraId="4DA709A8" w14:textId="77777777" w:rsidR="00C72317" w:rsidRDefault="00C72317"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91B6" w14:textId="77777777" w:rsidR="00C72317" w:rsidRDefault="00C72317" w:rsidP="00406E90">
      <w:r>
        <w:separator/>
      </w:r>
    </w:p>
  </w:footnote>
  <w:footnote w:type="continuationSeparator" w:id="0">
    <w:p w14:paraId="23EDA9E8" w14:textId="77777777" w:rsidR="00C72317" w:rsidRDefault="00C72317"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C7231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E2B14">
      <w:rPr>
        <w:rStyle w:val="afb"/>
        <w:noProof/>
      </w:rPr>
      <w:t>13</w:t>
    </w:r>
    <w:r>
      <w:rPr>
        <w:rStyle w:val="afb"/>
      </w:rPr>
      <w:fldChar w:fldCharType="end"/>
    </w:r>
  </w:p>
  <w:p w14:paraId="7313E122" w14:textId="77777777" w:rsidR="00E90F25" w:rsidRDefault="00C7231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2D7437"/>
    <w:rsid w:val="003463D3"/>
    <w:rsid w:val="003815CE"/>
    <w:rsid w:val="003C38AE"/>
    <w:rsid w:val="00406E90"/>
    <w:rsid w:val="00483061"/>
    <w:rsid w:val="00533E14"/>
    <w:rsid w:val="00536FD2"/>
    <w:rsid w:val="00594E7F"/>
    <w:rsid w:val="005B3807"/>
    <w:rsid w:val="00616285"/>
    <w:rsid w:val="00616C78"/>
    <w:rsid w:val="00640000"/>
    <w:rsid w:val="0064074F"/>
    <w:rsid w:val="006C720E"/>
    <w:rsid w:val="006D0012"/>
    <w:rsid w:val="006D47A9"/>
    <w:rsid w:val="00734852"/>
    <w:rsid w:val="007F56D4"/>
    <w:rsid w:val="008202D1"/>
    <w:rsid w:val="00871F44"/>
    <w:rsid w:val="00901E93"/>
    <w:rsid w:val="00920DAA"/>
    <w:rsid w:val="00935631"/>
    <w:rsid w:val="00957420"/>
    <w:rsid w:val="009D07EB"/>
    <w:rsid w:val="009D5659"/>
    <w:rsid w:val="009F6780"/>
    <w:rsid w:val="00A105A4"/>
    <w:rsid w:val="00A11BFA"/>
    <w:rsid w:val="00A60A6E"/>
    <w:rsid w:val="00A85175"/>
    <w:rsid w:val="00AD2EA5"/>
    <w:rsid w:val="00B4375E"/>
    <w:rsid w:val="00B67400"/>
    <w:rsid w:val="00B77DD1"/>
    <w:rsid w:val="00B81473"/>
    <w:rsid w:val="00BE2B14"/>
    <w:rsid w:val="00C6049D"/>
    <w:rsid w:val="00C72317"/>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4760-FEF6-428B-9310-243F2EE4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5987</Words>
  <Characters>34131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14</cp:revision>
  <cp:lastPrinted>2022-02-24T11:15:00Z</cp:lastPrinted>
  <dcterms:created xsi:type="dcterms:W3CDTF">2021-12-24T09:23:00Z</dcterms:created>
  <dcterms:modified xsi:type="dcterms:W3CDTF">2022-02-24T11:34:00Z</dcterms:modified>
</cp:coreProperties>
</file>