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  <w:r w:rsidRPr="0050498C">
        <w:rPr>
          <w:sz w:val="28"/>
          <w:szCs w:val="28"/>
        </w:rPr>
        <w:t>ПРОЕКТ</w:t>
      </w:r>
    </w:p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Администрация се</w:t>
      </w:r>
      <w:r w:rsidR="00481C28">
        <w:rPr>
          <w:sz w:val="28"/>
          <w:szCs w:val="28"/>
        </w:rPr>
        <w:t xml:space="preserve">льского поселения Кидрячевский  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</w:t>
      </w:r>
      <w:proofErr w:type="gramStart"/>
      <w:r w:rsidRPr="0050498C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proofErr w:type="gramEnd"/>
      <w:r w:rsidRPr="0050498C">
        <w:rPr>
          <w:sz w:val="28"/>
          <w:szCs w:val="28"/>
        </w:rPr>
        <w:t xml:space="preserve"> </w:t>
      </w:r>
      <w:r w:rsidR="00481C28">
        <w:rPr>
          <w:sz w:val="28"/>
          <w:szCs w:val="28"/>
        </w:rPr>
        <w:t>Кидрячевский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</w:t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r w:rsidR="00481C28">
        <w:rPr>
          <w:sz w:val="28"/>
          <w:szCs w:val="28"/>
        </w:rPr>
        <w:tab/>
      </w:r>
      <w:proofErr w:type="spellStart"/>
      <w:r w:rsidR="00481C28">
        <w:rPr>
          <w:sz w:val="28"/>
          <w:szCs w:val="28"/>
        </w:rPr>
        <w:t>А.М.Хабиахметов</w:t>
      </w:r>
      <w:proofErr w:type="spellEnd"/>
      <w:r w:rsidRPr="0050498C">
        <w:rPr>
          <w:sz w:val="28"/>
          <w:szCs w:val="28"/>
        </w:rPr>
        <w:t xml:space="preserve">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481C28" w:rsidRPr="00481C28">
        <w:t>Кидрячевский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____.____.20___  № ___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</w:t>
      </w:r>
      <w:proofErr w:type="gramStart"/>
      <w:r>
        <w:rPr>
          <w:sz w:val="36"/>
          <w:szCs w:val="36"/>
        </w:rPr>
        <w:t>поселении</w:t>
      </w:r>
      <w:proofErr w:type="gramEnd"/>
      <w:r>
        <w:rPr>
          <w:sz w:val="36"/>
          <w:szCs w:val="36"/>
        </w:rPr>
        <w:t xml:space="preserve"> </w:t>
      </w:r>
      <w:r w:rsidR="00481C28" w:rsidRPr="00481C28">
        <w:rPr>
          <w:sz w:val="36"/>
          <w:szCs w:val="36"/>
        </w:rPr>
        <w:t>Кидрячевский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</w:t>
      </w:r>
      <w:proofErr w:type="gramStart"/>
      <w:r w:rsidRPr="0094522C">
        <w:rPr>
          <w:b/>
          <w:sz w:val="28"/>
          <w:szCs w:val="28"/>
        </w:rPr>
        <w:t>поселении</w:t>
      </w:r>
      <w:proofErr w:type="gramEnd"/>
      <w:r w:rsidRPr="0094522C">
        <w:rPr>
          <w:b/>
          <w:sz w:val="28"/>
          <w:szCs w:val="28"/>
        </w:rPr>
        <w:t xml:space="preserve"> </w:t>
      </w:r>
      <w:r w:rsidR="00481C28" w:rsidRPr="00481C28">
        <w:rPr>
          <w:b/>
          <w:color w:val="000000"/>
          <w:sz w:val="28"/>
          <w:szCs w:val="28"/>
        </w:rPr>
        <w:t>Кидрячевский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66696D">
              <w:rPr>
                <w:sz w:val="24"/>
                <w:szCs w:val="24"/>
              </w:rPr>
              <w:t>поселении</w:t>
            </w:r>
            <w:proofErr w:type="gramEnd"/>
            <w:r w:rsidRPr="0066696D">
              <w:rPr>
                <w:sz w:val="24"/>
                <w:szCs w:val="24"/>
              </w:rPr>
              <w:t xml:space="preserve">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481C28" w:rsidRPr="00481C28">
              <w:rPr>
                <w:color w:val="000000"/>
                <w:sz w:val="24"/>
                <w:szCs w:val="24"/>
              </w:rPr>
              <w:t>Кидрячевский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28" w:rsidRPr="00481C28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481C28" w:rsidRPr="00481C28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481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</w:t>
      </w:r>
      <w:proofErr w:type="gramStart"/>
      <w:r w:rsidRPr="0066696D">
        <w:rPr>
          <w:sz w:val="24"/>
          <w:szCs w:val="24"/>
        </w:rPr>
        <w:t>поселении</w:t>
      </w:r>
      <w:proofErr w:type="gramEnd"/>
      <w:r w:rsidRPr="0066696D">
        <w:rPr>
          <w:sz w:val="24"/>
          <w:szCs w:val="24"/>
        </w:rPr>
        <w:t xml:space="preserve"> </w:t>
      </w:r>
      <w:r w:rsidR="00481C28" w:rsidRPr="00481C28">
        <w:rPr>
          <w:sz w:val="24"/>
          <w:szCs w:val="24"/>
        </w:rPr>
        <w:t>Кидрячевский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r w:rsidR="00481C28">
        <w:rPr>
          <w:sz w:val="24"/>
          <w:szCs w:val="24"/>
        </w:rPr>
        <w:t xml:space="preserve">. 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.</w:t>
      </w:r>
      <w:proofErr w:type="gramEnd"/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,</w:t>
      </w:r>
      <w:proofErr w:type="gramEnd"/>
      <w:r w:rsidRPr="0066696D">
        <w:rPr>
          <w:sz w:val="24"/>
          <w:szCs w:val="24"/>
        </w:rPr>
        <w:t xml:space="preserve">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481C28" w:rsidRPr="00481C28">
        <w:rPr>
          <w:sz w:val="24"/>
          <w:szCs w:val="24"/>
        </w:rPr>
        <w:t>Кидрячевский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481C28" w:rsidRPr="00481C28">
        <w:rPr>
          <w:color w:val="000000" w:themeColor="text1"/>
          <w:sz w:val="24"/>
          <w:szCs w:val="24"/>
        </w:rPr>
        <w:t>Кидрячевский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EA00DC">
        <w:rPr>
          <w:color w:val="000000" w:themeColor="text1"/>
          <w:sz w:val="24"/>
          <w:szCs w:val="24"/>
        </w:rPr>
        <w:t xml:space="preserve">9 </w:t>
      </w:r>
      <w:bookmarkStart w:id="0" w:name="_GoBack"/>
      <w:bookmarkEnd w:id="0"/>
      <w:r w:rsidRPr="009432BF">
        <w:rPr>
          <w:color w:val="000000" w:themeColor="text1"/>
          <w:sz w:val="24"/>
          <w:szCs w:val="24"/>
        </w:rPr>
        <w:t>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481C28" w:rsidRPr="00481C28">
        <w:rPr>
          <w:sz w:val="24"/>
          <w:szCs w:val="24"/>
        </w:rPr>
        <w:t>Кидрячевский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D35578" w:rsidRPr="00D35578" w:rsidRDefault="0039447D" w:rsidP="00D35578">
      <w:pPr>
        <w:ind w:firstLine="567"/>
        <w:jc w:val="both"/>
        <w:rPr>
          <w:sz w:val="24"/>
          <w:szCs w:val="24"/>
        </w:rPr>
      </w:pPr>
      <w:r w:rsidRPr="00D35578">
        <w:rPr>
          <w:sz w:val="24"/>
          <w:szCs w:val="24"/>
        </w:rPr>
        <w:t xml:space="preserve">     </w:t>
      </w:r>
      <w:r w:rsidR="00D35578" w:rsidRPr="00D35578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муниципального района Давлекановский район Республики Башкортостан,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81C28" w:rsidRPr="00481C28">
        <w:rPr>
          <w:sz w:val="24"/>
          <w:szCs w:val="24"/>
        </w:rPr>
        <w:t>Кидрячевский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</w:t>
      </w:r>
      <w:proofErr w:type="gramStart"/>
      <w:r w:rsidRPr="0039447D">
        <w:t>поселении</w:t>
      </w:r>
      <w:proofErr w:type="gramEnd"/>
      <w:r w:rsidRPr="0039447D">
        <w:t xml:space="preserve"> </w:t>
      </w:r>
      <w:r w:rsidR="00481C28" w:rsidRPr="00481C28">
        <w:rPr>
          <w:color w:val="000000"/>
        </w:rPr>
        <w:t>Кидрячевский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="00481C28" w:rsidRPr="00C46073">
              <w:rPr>
                <w:sz w:val="24"/>
                <w:szCs w:val="24"/>
              </w:rPr>
              <w:t>,</w:t>
            </w:r>
            <w:r w:rsidRPr="00C46073">
              <w:rPr>
                <w:sz w:val="24"/>
                <w:szCs w:val="24"/>
              </w:rPr>
              <w:t xml:space="preserve">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81C28" w:rsidRPr="00481C28">
              <w:rPr>
                <w:sz w:val="24"/>
                <w:szCs w:val="24"/>
              </w:rPr>
              <w:t>Кидрячевский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C3" w:rsidRDefault="008278C3" w:rsidP="00AF3C08">
      <w:r>
        <w:separator/>
      </w:r>
    </w:p>
  </w:endnote>
  <w:endnote w:type="continuationSeparator" w:id="0">
    <w:p w:rsidR="008278C3" w:rsidRDefault="008278C3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C3" w:rsidRDefault="008278C3" w:rsidP="00AF3C08">
      <w:r>
        <w:separator/>
      </w:r>
    </w:p>
  </w:footnote>
  <w:footnote w:type="continuationSeparator" w:id="0">
    <w:p w:rsidR="008278C3" w:rsidRDefault="008278C3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12F28"/>
    <w:rsid w:val="00070487"/>
    <w:rsid w:val="00123CE0"/>
    <w:rsid w:val="00151F27"/>
    <w:rsid w:val="00187B49"/>
    <w:rsid w:val="00261060"/>
    <w:rsid w:val="0027664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81C28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278C3"/>
    <w:rsid w:val="00886830"/>
    <w:rsid w:val="008A4AFF"/>
    <w:rsid w:val="009432BF"/>
    <w:rsid w:val="0094522C"/>
    <w:rsid w:val="00963758"/>
    <w:rsid w:val="00985128"/>
    <w:rsid w:val="009A56B4"/>
    <w:rsid w:val="00AF0BB8"/>
    <w:rsid w:val="00AF22EC"/>
    <w:rsid w:val="00AF3C08"/>
    <w:rsid w:val="00B10D62"/>
    <w:rsid w:val="00B13BD2"/>
    <w:rsid w:val="00B86CEB"/>
    <w:rsid w:val="00BA4227"/>
    <w:rsid w:val="00BB3838"/>
    <w:rsid w:val="00C30224"/>
    <w:rsid w:val="00C46073"/>
    <w:rsid w:val="00C50FAA"/>
    <w:rsid w:val="00D35578"/>
    <w:rsid w:val="00DA120A"/>
    <w:rsid w:val="00DA44DD"/>
    <w:rsid w:val="00DE05DF"/>
    <w:rsid w:val="00E75A32"/>
    <w:rsid w:val="00EA00DC"/>
    <w:rsid w:val="00F316E4"/>
    <w:rsid w:val="00F73353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5EF9-57BD-4570-997A-43FA8B4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11</cp:revision>
  <cp:lastPrinted>2021-04-02T04:10:00Z</cp:lastPrinted>
  <dcterms:created xsi:type="dcterms:W3CDTF">2021-09-01T12:53:00Z</dcterms:created>
  <dcterms:modified xsi:type="dcterms:W3CDTF">2021-09-30T05:27:00Z</dcterms:modified>
</cp:coreProperties>
</file>