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8" w:rsidRPr="008A5830" w:rsidRDefault="00021388" w:rsidP="003E2206">
      <w:pPr>
        <w:pStyle w:val="a5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52D" w:rsidRPr="008A5830" w:rsidRDefault="00CF352D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642995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42995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642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Pr="008A5830" w:rsidRDefault="00021388" w:rsidP="00642995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4B7756" w:rsidRDefault="00642995" w:rsidP="004B7756">
      <w:pPr>
        <w:pStyle w:val="a5"/>
        <w:tabs>
          <w:tab w:val="left" w:pos="4347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09 января 2024 года  №02</w:t>
      </w:r>
    </w:p>
    <w:p w:rsidR="004B7756" w:rsidRPr="004B7756" w:rsidRDefault="004B7756" w:rsidP="004B7756">
      <w:pPr>
        <w:pStyle w:val="a5"/>
        <w:tabs>
          <w:tab w:val="left" w:pos="4347"/>
        </w:tabs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756" w:rsidRPr="004B7756" w:rsidRDefault="004B7756" w:rsidP="00AA7207">
      <w:pPr>
        <w:tabs>
          <w:tab w:val="left" w:pos="9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75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служебных командировках лиц, замещающих муниципальные должности и муниципальных служащих в органах местного самоуправления сельского поселения </w:t>
      </w:r>
      <w:proofErr w:type="spellStart"/>
      <w:r w:rsidR="00AA72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4B775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4B775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B77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B7756" w:rsidRPr="004B7756" w:rsidRDefault="00AA7207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B7756" w:rsidRPr="004B775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                «Об особенностях направления работников в служебные командировки», в целях упорядочения выплат, связанных со служебными командировками, 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4B7756" w:rsidRPr="004B775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4B7756" w:rsidRPr="004B77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B7756" w:rsidRPr="004B775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B7756" w:rsidRPr="004B77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муниципального    района   </w:t>
      </w:r>
      <w:proofErr w:type="spellStart"/>
      <w:r w:rsidR="004B7756" w:rsidRPr="004B775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B7756" w:rsidRPr="004B7756">
        <w:rPr>
          <w:rFonts w:ascii="Times New Roman" w:hAnsi="Times New Roman" w:cs="Times New Roman"/>
          <w:sz w:val="28"/>
          <w:szCs w:val="28"/>
        </w:rPr>
        <w:t xml:space="preserve">    район   Республики   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A72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7207">
        <w:rPr>
          <w:rFonts w:ascii="Times New Roman" w:hAnsi="Times New Roman" w:cs="Times New Roman"/>
          <w:sz w:val="28"/>
          <w:szCs w:val="28"/>
        </w:rPr>
        <w:t xml:space="preserve"> е ш и л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B7756" w:rsidRPr="004B7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56">
        <w:rPr>
          <w:rFonts w:ascii="Times New Roman" w:hAnsi="Times New Roman" w:cs="Times New Roman"/>
          <w:sz w:val="28"/>
          <w:szCs w:val="28"/>
        </w:rPr>
        <w:t xml:space="preserve">1. Утвердить Положение о служебных командировках лиц, замещающих муниципальные должности и муниципальных служащих в органах местного самоуправления сельского поселения </w:t>
      </w:r>
      <w:proofErr w:type="spellStart"/>
      <w:r w:rsidR="00AA7207" w:rsidRPr="00AA720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4B775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775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B77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56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4B775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B77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(в разделе Поселения муниципального района).</w:t>
      </w:r>
    </w:p>
    <w:p w:rsidR="004B7756" w:rsidRPr="004B7756" w:rsidRDefault="004B7756" w:rsidP="00AA7207">
      <w:pPr>
        <w:tabs>
          <w:tab w:val="left" w:pos="9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7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77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7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</w:t>
      </w:r>
      <w:r w:rsidR="00AA7207">
        <w:rPr>
          <w:rFonts w:ascii="Times New Roman" w:hAnsi="Times New Roman" w:cs="Times New Roman"/>
          <w:sz w:val="28"/>
          <w:szCs w:val="28"/>
        </w:rPr>
        <w:t xml:space="preserve">вляю за собой.                          4. </w:t>
      </w:r>
      <w:r w:rsidRPr="004B775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4B7756" w:rsidRDefault="004B7756" w:rsidP="00AA7207">
      <w:pPr>
        <w:tabs>
          <w:tab w:val="left" w:pos="978"/>
          <w:tab w:val="center" w:pos="49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56"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  <w:r w:rsidR="00AA72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="00AA7207"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4B7756" w:rsidRDefault="004B7756" w:rsidP="00AA720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F11B37" w:rsidRDefault="004B7756" w:rsidP="00F11B37">
      <w:pPr>
        <w:tabs>
          <w:tab w:val="left" w:pos="97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7207" w:rsidRPr="00F11B3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351D8" w:rsidRPr="00F11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A7207" w:rsidRPr="00F11B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11B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51D8" w:rsidRPr="00F1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351D8" w:rsidRPr="00F11B37">
        <w:rPr>
          <w:rFonts w:ascii="Times New Roman" w:hAnsi="Times New Roman" w:cs="Times New Roman"/>
          <w:sz w:val="28"/>
          <w:szCs w:val="28"/>
        </w:rPr>
        <w:t xml:space="preserve">  </w:t>
      </w:r>
      <w:r w:rsidRPr="00F11B37">
        <w:rPr>
          <w:rFonts w:ascii="Times New Roman" w:hAnsi="Times New Roman" w:cs="Times New Roman"/>
          <w:sz w:val="28"/>
          <w:szCs w:val="28"/>
        </w:rPr>
        <w:t>с</w:t>
      </w:r>
      <w:r w:rsidR="00D351D8" w:rsidRPr="00F11B37">
        <w:rPr>
          <w:rFonts w:ascii="Times New Roman" w:hAnsi="Times New Roman" w:cs="Times New Roman"/>
          <w:sz w:val="28"/>
          <w:szCs w:val="28"/>
        </w:rPr>
        <w:t xml:space="preserve">ельсовет                                                муниципального района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351D8" w:rsidRPr="00F11B37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</w:t>
      </w:r>
      <w:r w:rsidRPr="00F11B3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51D8" w:rsidRPr="00F11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от 09.01.2024</w:t>
      </w:r>
      <w:r w:rsidR="00CB70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51D8" w:rsidRPr="00F11B37">
        <w:rPr>
          <w:rFonts w:ascii="Times New Roman" w:hAnsi="Times New Roman" w:cs="Times New Roman"/>
          <w:sz w:val="28"/>
          <w:szCs w:val="28"/>
        </w:rPr>
        <w:t>года №02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Положение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о служебных командировках лиц, замещающих муниципальные должности и муниципальных служащих в органах местного самоуправления  сельского поселения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</w:t>
      </w:r>
      <w:r w:rsidR="00D351D8" w:rsidRPr="00F11B37">
        <w:rPr>
          <w:rFonts w:ascii="Times New Roman" w:hAnsi="Times New Roman" w:cs="Times New Roman"/>
          <w:sz w:val="28"/>
          <w:szCs w:val="28"/>
        </w:rPr>
        <w:t>ортостан</w:t>
      </w:r>
    </w:p>
    <w:p w:rsidR="004B7756" w:rsidRPr="00F11B37" w:rsidRDefault="00D351D8" w:rsidP="00F11B37">
      <w:pPr>
        <w:tabs>
          <w:tab w:val="left" w:pos="9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1.</w:t>
      </w:r>
      <w:r w:rsidRPr="00F11B3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и условия командирования лиц, замещающих муниципальные должности и муниципальных служащих в органах местного самоуправления  сельского поселения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лица, замещающие муниципальные должности и муниципальных служащих в органах местного самоуправления сельского поселения). 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в органах местного самоуправления  сельского поселения направляются в служебные командировки на основании решения Совета сельского поселения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351D8" w:rsidRPr="00F11B37">
        <w:rPr>
          <w:rFonts w:ascii="Times New Roman" w:hAnsi="Times New Roman" w:cs="Times New Roman"/>
          <w:sz w:val="28"/>
          <w:szCs w:val="28"/>
        </w:rPr>
        <w:t xml:space="preserve"> </w:t>
      </w:r>
      <w:r w:rsidRPr="00F11B3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Муниципальные служащие в органах местного самоуправления  сельского поселения направляются в служебные командировки на основании распоряжения администрации сельского поселения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2. При направлении лиц, замещающих муниципальные должности и муниципальных служащих в органах местного самоуправления  сельского поселения в служебную командировку, им гарантируется сохранение места работы (службы) и денежного вознаграждения (денежного содержания), а также возмещение расходов, связанных со служебными командировками: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а)    по   проезду к месту командирования и обратно;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б) по проезду из одного населенного пункта в другой, если лица, замещающие муниципальные должности и муниципальных служащих в органах местного самоуправления  сельского поселения командированы в несколько государственных органов (организаций), расположенных в разных населенных пунктах;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lastRenderedPageBreak/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3. При направлении лиц, замещающих муниципальные должности и муниципальных служащих в органах местного самоуправления  сельского поселения в служебную командировку, им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>В случае временной нетрудоспособности лиц, замещающих муниципальные должности и муниципальных служащих в органах местного самоуправления  сельского поселения,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</w:t>
      </w:r>
      <w:proofErr w:type="gramEnd"/>
      <w:r w:rsidRPr="00F11B37">
        <w:rPr>
          <w:rFonts w:ascii="Times New Roman" w:hAnsi="Times New Roman" w:cs="Times New Roman"/>
          <w:sz w:val="28"/>
          <w:szCs w:val="28"/>
        </w:rPr>
        <w:t xml:space="preserve"> вернуться к постоянному месту жительства.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муниципальных служащих в органах местного самоуправления  сельского поселения выплачивается</w:t>
      </w:r>
      <w:proofErr w:type="gramEnd"/>
      <w:r w:rsidRPr="00F11B37">
        <w:rPr>
          <w:rFonts w:ascii="Times New Roman" w:hAnsi="Times New Roman" w:cs="Times New Roman"/>
          <w:sz w:val="28"/>
          <w:szCs w:val="28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5.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6. На лиц, замещающих муниципальные должности и муниципальных служащих в органах местного самоуправления  сельского поселения 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1B37">
        <w:rPr>
          <w:rFonts w:ascii="Times New Roman" w:hAnsi="Times New Roman" w:cs="Times New Roman"/>
          <w:sz w:val="28"/>
          <w:szCs w:val="28"/>
        </w:rPr>
        <w:t xml:space="preserve">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лица, замещающие муниципальные должности и муниципальных служащих в органах местного самоуправления  сельского поселения 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возвращении из служебной командировки. 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lastRenderedPageBreak/>
        <w:t>7.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- воздушным транспортом – по тарифу экономического класса;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- железнодорожным транспортом - в вагоне повышенной комфортности, отнесенном              к вагону экономического класса, с четырехместными купе категории "К" или в вагоне катег</w:t>
      </w:r>
      <w:r w:rsidR="00D351D8" w:rsidRPr="00F11B37">
        <w:rPr>
          <w:rFonts w:ascii="Times New Roman" w:hAnsi="Times New Roman" w:cs="Times New Roman"/>
          <w:sz w:val="28"/>
          <w:szCs w:val="28"/>
        </w:rPr>
        <w:t>ории "С" с местами для сидения.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Возмещение дополнительных </w:t>
      </w:r>
      <w:r w:rsidR="00D351D8" w:rsidRPr="00F11B37">
        <w:rPr>
          <w:rFonts w:ascii="Times New Roman" w:hAnsi="Times New Roman" w:cs="Times New Roman"/>
          <w:sz w:val="28"/>
          <w:szCs w:val="28"/>
        </w:rPr>
        <w:t xml:space="preserve">расходов, связанных с проездом </w:t>
      </w:r>
      <w:r w:rsidRPr="00F11B37">
        <w:rPr>
          <w:rFonts w:ascii="Times New Roman" w:hAnsi="Times New Roman" w:cs="Times New Roman"/>
          <w:sz w:val="28"/>
          <w:szCs w:val="28"/>
        </w:rPr>
        <w:t>к месту служебной командировки и об</w:t>
      </w:r>
      <w:r w:rsidR="00D351D8" w:rsidRPr="00F11B37">
        <w:rPr>
          <w:rFonts w:ascii="Times New Roman" w:hAnsi="Times New Roman" w:cs="Times New Roman"/>
          <w:sz w:val="28"/>
          <w:szCs w:val="28"/>
        </w:rPr>
        <w:t>ратно к месту постоянной работы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8. Лицам, замещающим муниципальные должности и муниципальных служащих в органах местного самоуправления  сельского поселения оплачиваются расходы по проезду транспортом общего пользования 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B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1B37">
        <w:rPr>
          <w:rFonts w:ascii="Times New Roman" w:hAnsi="Times New Roman" w:cs="Times New Roman"/>
          <w:sz w:val="28"/>
          <w:szCs w:val="28"/>
        </w:rPr>
        <w:t>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 xml:space="preserve">Возмещение расходов в служебных командировках, сверх установленных в п. 10, 11 настоящего Положения норм, производится с письменного разрешения работодателя и при наличии экономии средств, предусмотренных сметой расходов в бюджете  сельского поселения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proofErr w:type="gramEnd"/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10. При отсутствии проездных документов возмещение расходов на проезд не производится. 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11.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органах местного самоуправления  сельского поселения возмещение указанных расходов производится</w:t>
      </w:r>
      <w:proofErr w:type="gramEnd"/>
      <w:r w:rsidRPr="00F11B37">
        <w:rPr>
          <w:rFonts w:ascii="Times New Roman" w:hAnsi="Times New Roman" w:cs="Times New Roman"/>
          <w:sz w:val="28"/>
          <w:szCs w:val="28"/>
        </w:rPr>
        <w:t xml:space="preserve">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Муниципальным служащим в органах местного самоуправления  сельского поселения  возмещение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</w:t>
      </w:r>
      <w:r w:rsidRPr="00F11B37">
        <w:rPr>
          <w:rFonts w:ascii="Times New Roman" w:hAnsi="Times New Roman" w:cs="Times New Roman"/>
          <w:sz w:val="28"/>
          <w:szCs w:val="28"/>
        </w:rPr>
        <w:lastRenderedPageBreak/>
        <w:t>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муниципальных служащих в органах местного самоуправления  сельского поселения в течение трех рабочих (служебных) дней после возвращения из служебной командировки обязаны представить в МКУ централизованная бухгалтерия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</w:t>
      </w:r>
      <w:proofErr w:type="gramEnd"/>
      <w:r w:rsidRPr="00F11B37">
        <w:rPr>
          <w:rFonts w:ascii="Times New Roman" w:hAnsi="Times New Roman" w:cs="Times New Roman"/>
          <w:sz w:val="28"/>
          <w:szCs w:val="28"/>
        </w:rPr>
        <w:t xml:space="preserve"> командировку денежному авансу на командировочные расходы.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15. К авансовому отчету прилагаются: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а) документы, подтверждающие фактические расходы по проезду;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б) документы, подтверждающие фактические расходы, связанные с наймом жилого помещения;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в) документы, подтверждающие расходы, произведенные с письменного разрешения работодателя.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14. Неизрасходованные суммы денежного аванса возвращаются в МКУ централизованная бухгалтерия 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трех служебных дней после возвращения лиц, замещающих муниципальные должности и муниципальных служащих в органах местного самоуправления  сельского поселения из служебной командировки.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В случае отмены служебной командировки, командируемые лица обязаны в течение трех рабочих дней  возвратить полученный денежный аванс в МКУ централизованная бухгалтерия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7756" w:rsidRPr="00F11B37" w:rsidRDefault="00D351D8" w:rsidP="00F11B37">
      <w:pPr>
        <w:tabs>
          <w:tab w:val="left" w:pos="9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3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11B37">
        <w:rPr>
          <w:rFonts w:ascii="Times New Roman" w:hAnsi="Times New Roman" w:cs="Times New Roman"/>
          <w:sz w:val="28"/>
          <w:szCs w:val="28"/>
        </w:rPr>
        <w:t xml:space="preserve">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администрацией сельского поселения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351D8" w:rsidRPr="00F11B37">
        <w:rPr>
          <w:rFonts w:ascii="Times New Roman" w:hAnsi="Times New Roman" w:cs="Times New Roman"/>
          <w:sz w:val="28"/>
          <w:szCs w:val="28"/>
        </w:rPr>
        <w:t xml:space="preserve"> </w:t>
      </w:r>
      <w:r w:rsidRPr="00F11B37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счет средств, предусмотренных в бюджете сельского поселения </w:t>
      </w:r>
      <w:proofErr w:type="spellStart"/>
      <w:r w:rsidR="00D351D8" w:rsidRPr="00F11B37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Pr="00F11B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1B3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proofErr w:type="gramEnd"/>
      <w:r w:rsidRPr="00F11B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соответствующий финансовый год. </w:t>
      </w:r>
    </w:p>
    <w:p w:rsidR="004B7756" w:rsidRPr="00F11B37" w:rsidRDefault="004B7756" w:rsidP="00F11B37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6" w:rsidRPr="004B7756" w:rsidRDefault="004B7756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388" w:rsidRPr="004B7756" w:rsidRDefault="00021388" w:rsidP="004B7756">
      <w:pPr>
        <w:tabs>
          <w:tab w:val="left" w:pos="9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388" w:rsidRPr="004B7756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4756"/>
    <w:rsid w:val="0020472E"/>
    <w:rsid w:val="00212045"/>
    <w:rsid w:val="00222AB8"/>
    <w:rsid w:val="00255989"/>
    <w:rsid w:val="00261143"/>
    <w:rsid w:val="002731E2"/>
    <w:rsid w:val="00274C27"/>
    <w:rsid w:val="00283D8B"/>
    <w:rsid w:val="0029409E"/>
    <w:rsid w:val="00294E9D"/>
    <w:rsid w:val="00295BA8"/>
    <w:rsid w:val="002B252C"/>
    <w:rsid w:val="002D6C81"/>
    <w:rsid w:val="002E46F1"/>
    <w:rsid w:val="002E556C"/>
    <w:rsid w:val="00343017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B7756"/>
    <w:rsid w:val="004C1C18"/>
    <w:rsid w:val="004C6B7F"/>
    <w:rsid w:val="00516EF8"/>
    <w:rsid w:val="00536248"/>
    <w:rsid w:val="00562807"/>
    <w:rsid w:val="00577A18"/>
    <w:rsid w:val="00590F68"/>
    <w:rsid w:val="005931A7"/>
    <w:rsid w:val="005A5BE7"/>
    <w:rsid w:val="005B58F3"/>
    <w:rsid w:val="005C5099"/>
    <w:rsid w:val="00625998"/>
    <w:rsid w:val="00630F4D"/>
    <w:rsid w:val="00642995"/>
    <w:rsid w:val="0064309E"/>
    <w:rsid w:val="00645A24"/>
    <w:rsid w:val="00647350"/>
    <w:rsid w:val="006614D6"/>
    <w:rsid w:val="006621E5"/>
    <w:rsid w:val="006A4325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B3075"/>
    <w:rsid w:val="007D668F"/>
    <w:rsid w:val="007D760B"/>
    <w:rsid w:val="008163AF"/>
    <w:rsid w:val="008212FB"/>
    <w:rsid w:val="008366E7"/>
    <w:rsid w:val="00855326"/>
    <w:rsid w:val="008615DE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F7143"/>
    <w:rsid w:val="009002A0"/>
    <w:rsid w:val="009737AE"/>
    <w:rsid w:val="00980999"/>
    <w:rsid w:val="009A1191"/>
    <w:rsid w:val="009B0628"/>
    <w:rsid w:val="009B0B5A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A7207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C4750D"/>
    <w:rsid w:val="00C56547"/>
    <w:rsid w:val="00C639EB"/>
    <w:rsid w:val="00C72A85"/>
    <w:rsid w:val="00C84F8F"/>
    <w:rsid w:val="00CB708E"/>
    <w:rsid w:val="00CC6809"/>
    <w:rsid w:val="00CD1C4C"/>
    <w:rsid w:val="00CD532F"/>
    <w:rsid w:val="00CE6AA8"/>
    <w:rsid w:val="00CF352D"/>
    <w:rsid w:val="00CF3600"/>
    <w:rsid w:val="00CF3C41"/>
    <w:rsid w:val="00CF7F7C"/>
    <w:rsid w:val="00D052C1"/>
    <w:rsid w:val="00D20E7A"/>
    <w:rsid w:val="00D351D8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6381D"/>
    <w:rsid w:val="00E7480D"/>
    <w:rsid w:val="00EC0C61"/>
    <w:rsid w:val="00ED4A23"/>
    <w:rsid w:val="00F033B7"/>
    <w:rsid w:val="00F049F6"/>
    <w:rsid w:val="00F11B37"/>
    <w:rsid w:val="00F17982"/>
    <w:rsid w:val="00F5677F"/>
    <w:rsid w:val="00F63C3A"/>
    <w:rsid w:val="00F652B9"/>
    <w:rsid w:val="00F71A6C"/>
    <w:rsid w:val="00FA667F"/>
    <w:rsid w:val="00FA7171"/>
    <w:rsid w:val="00FC563F"/>
    <w:rsid w:val="00FE34A1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C150-0342-452B-963C-9103E39C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Work</cp:lastModifiedBy>
  <cp:revision>27</cp:revision>
  <cp:lastPrinted>2024-01-29T07:11:00Z</cp:lastPrinted>
  <dcterms:created xsi:type="dcterms:W3CDTF">2024-01-11T06:48:00Z</dcterms:created>
  <dcterms:modified xsi:type="dcterms:W3CDTF">2024-02-01T06:47:00Z</dcterms:modified>
</cp:coreProperties>
</file>