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52"/>
        <w:gridCol w:w="1011"/>
        <w:gridCol w:w="3813"/>
      </w:tblGrid>
      <w:tr w:rsidR="00963F5A" w:rsidRPr="00963F5A" w:rsidTr="00BD2CA8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after="0" w:line="200" w:lineRule="atLeast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963F5A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ортостан Республикаһы</w:t>
            </w:r>
          </w:p>
          <w:p w:rsidR="00963F5A" w:rsidRPr="00963F5A" w:rsidRDefault="00963F5A" w:rsidP="00963F5A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963F5A" w:rsidRPr="00963F5A" w:rsidRDefault="00963F5A" w:rsidP="00963F5A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 районы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963F5A" w:rsidRPr="00963F5A" w:rsidRDefault="00963F5A" w:rsidP="00963F5A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 советы ауыл бил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е хакими</w:t>
            </w:r>
            <w:r w:rsidRPr="00963F5A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963F5A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6D5555" wp14:editId="796F756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963F5A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963F5A" w:rsidRPr="00963F5A" w:rsidRDefault="00963F5A" w:rsidP="00963F5A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bCs/>
                <w:sz w:val="26"/>
                <w:szCs w:val="26"/>
                <w:lang w:eastAsia="ru-RU"/>
              </w:rPr>
            </w:pPr>
            <w:r w:rsidRPr="00963F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963F5A" w:rsidRPr="00963F5A" w:rsidTr="00BD2CA8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before="140" w:after="0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әуләкән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районы,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 Сергиопол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ь 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ауылы, </w:t>
            </w:r>
            <w:r w:rsidRPr="00963F5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Ү</w:t>
            </w:r>
            <w:r w:rsidRPr="00963F5A">
              <w:rPr>
                <w:rFonts w:ascii="Lucida Sans Unicode" w:eastAsia="Times New Roman" w:hAnsi="Lucida Sans Unicode" w:cs="Lucida Sans Unicode"/>
                <w:sz w:val="18"/>
                <w:szCs w:val="18"/>
                <w:lang w:val="be-BY" w:eastAsia="ru-RU"/>
              </w:rPr>
              <w:t>ҙ</w:t>
            </w:r>
            <w:r w:rsidRPr="00963F5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әк </w:t>
            </w:r>
            <w:r w:rsidRPr="00963F5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ур.,</w:t>
            </w:r>
            <w:r w:rsidRPr="00963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963F5A" w:rsidRPr="00963F5A" w:rsidRDefault="00963F5A" w:rsidP="00963F5A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F5A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Давлекановский район, д. Сергиополь,</w:t>
            </w:r>
          </w:p>
          <w:p w:rsidR="00963F5A" w:rsidRPr="00963F5A" w:rsidRDefault="00963F5A" w:rsidP="00963F5A">
            <w:pPr>
              <w:widowControl w:val="0"/>
              <w:snapToGrid w:val="0"/>
              <w:spacing w:before="140" w:after="0" w:line="240" w:lineRule="auto"/>
              <w:ind w:left="-28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63F5A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ул. Центральная д.1</w:t>
            </w:r>
            <w:r w:rsidRPr="00963F5A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  <w:tr w:rsidR="00963F5A" w:rsidRPr="00963F5A" w:rsidTr="00BD2CA8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F5A" w:rsidRPr="00963F5A" w:rsidRDefault="00963F5A" w:rsidP="00963F5A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963F5A" w:rsidRPr="00963F5A" w:rsidRDefault="00963F5A" w:rsidP="00963F5A">
      <w:pPr>
        <w:widowControl w:val="0"/>
        <w:snapToGrid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63F5A" w:rsidRPr="00963F5A" w:rsidRDefault="00963F5A" w:rsidP="00963F5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5A">
        <w:rPr>
          <w:rFonts w:ascii="Lucida Sans Unicode" w:eastAsia="Times New Roman" w:hAnsi="Lucida Sans Unicode" w:cs="Lucida Sans Unicode"/>
          <w:b/>
          <w:sz w:val="28"/>
          <w:szCs w:val="28"/>
          <w:lang w:val="ba-RU" w:eastAsia="ru-RU"/>
        </w:rPr>
        <w:t>Ҡ</w:t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№213</w:t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3F5A" w:rsidRPr="00963F5A" w:rsidRDefault="00963F5A" w:rsidP="00963F5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>«05»декабрь 2016й.</w:t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«05» декабря 2016г. </w:t>
      </w:r>
    </w:p>
    <w:p w:rsidR="00963F5A" w:rsidRPr="00963F5A" w:rsidRDefault="00963F5A" w:rsidP="00963F5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5A" w:rsidRDefault="00963F5A" w:rsidP="00963F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F5A" w:rsidRDefault="00963F5A" w:rsidP="00963F5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санкционирования оплаты денежных обязательств </w:t>
      </w:r>
    </w:p>
    <w:p w:rsidR="00963F5A" w:rsidRDefault="00963F5A" w:rsidP="00963F5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получателей средств бюджета сельского поселения Сергиопольский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Сергиопольский  сельсовет муниципального района Давлекановский район Республики Башкортостан</w:t>
      </w:r>
    </w:p>
    <w:p w:rsidR="00963F5A" w:rsidRDefault="00963F5A" w:rsidP="00963F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3F5A" w:rsidRDefault="00963F5A" w:rsidP="00963F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219 и 219.2 Бюджетного кодекса Российской Федерации,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Башкортостан от 15.07.2005 N 205-з «О бюджетном процессе в Республике Башкортостан»,  Положением о бюджетном процессе в сельском поселении Сергиопольский  сельсовет муниципального района Давлекановский район Республики Башкортостан,   п о с т а н о в л я ю:</w:t>
      </w:r>
    </w:p>
    <w:p w:rsidR="00963F5A" w:rsidRDefault="00963F5A" w:rsidP="00963F5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Порядок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санкционирования оплаты денежных обязательств получателей средств бюджета сельского поселения Сергиопольский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Сергиопольский сельсовет муниципального района Давлекановский район Республики Башкортостан.</w:t>
      </w:r>
    </w:p>
    <w:p w:rsidR="00963F5A" w:rsidRDefault="00963F5A" w:rsidP="00963F5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Признать утратившим силу</w:t>
      </w:r>
      <w:r w:rsidR="00A51DC5">
        <w:rPr>
          <w:rFonts w:ascii="Times New Roman" w:hAnsi="Times New Roman"/>
          <w:i/>
          <w:sz w:val="28"/>
          <w:szCs w:val="28"/>
        </w:rPr>
        <w:t xml:space="preserve"> постановление от 01 ноября </w:t>
      </w:r>
      <w:r w:rsidR="00636993">
        <w:rPr>
          <w:rFonts w:ascii="Times New Roman" w:hAnsi="Times New Roman"/>
          <w:i/>
          <w:sz w:val="28"/>
          <w:szCs w:val="28"/>
        </w:rPr>
        <w:t xml:space="preserve"> 2010</w:t>
      </w:r>
      <w:r w:rsidR="00A51DC5">
        <w:rPr>
          <w:rFonts w:ascii="Times New Roman" w:hAnsi="Times New Roman"/>
          <w:i/>
          <w:sz w:val="28"/>
          <w:szCs w:val="28"/>
        </w:rPr>
        <w:t xml:space="preserve"> года № 35</w:t>
      </w:r>
      <w:r>
        <w:rPr>
          <w:rFonts w:ascii="Times New Roman" w:hAnsi="Times New Roman"/>
          <w:i/>
          <w:sz w:val="28"/>
          <w:szCs w:val="28"/>
        </w:rPr>
        <w:t xml:space="preserve">.  </w:t>
      </w:r>
    </w:p>
    <w:p w:rsidR="00963F5A" w:rsidRDefault="00963F5A" w:rsidP="00963F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63F5A" w:rsidRDefault="00963F5A" w:rsidP="00963F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обнародованию в установленном порядке.</w:t>
      </w:r>
    </w:p>
    <w:p w:rsidR="00963F5A" w:rsidRDefault="00963F5A" w:rsidP="00963F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3F5A" w:rsidRDefault="00963F5A" w:rsidP="00963F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3F5A" w:rsidRDefault="00963F5A" w:rsidP="00963F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3F5A" w:rsidRDefault="00963F5A" w:rsidP="00963F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    А.З.Абдуллин </w:t>
      </w:r>
    </w:p>
    <w:p w:rsidR="00963F5A" w:rsidRDefault="00963F5A" w:rsidP="00963F5A"/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Сергиопольский сельсовет </w:t>
      </w:r>
    </w:p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Давлекановский район</w:t>
      </w:r>
    </w:p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5F4C85" w:rsidRDefault="005F4C85" w:rsidP="005F4C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 декабря  2016 года № 213</w:t>
      </w:r>
    </w:p>
    <w:p w:rsidR="005F4C85" w:rsidRDefault="005F4C85" w:rsidP="005F4C85">
      <w:pPr>
        <w:pStyle w:val="ConsPlusNormal"/>
        <w:ind w:firstLine="540"/>
        <w:jc w:val="both"/>
      </w:pPr>
    </w:p>
    <w:p w:rsidR="005F4C85" w:rsidRDefault="005F4C85" w:rsidP="005F4C85">
      <w:pPr>
        <w:pStyle w:val="ConsPlusNormal"/>
        <w:ind w:firstLine="540"/>
        <w:jc w:val="both"/>
      </w:pPr>
    </w:p>
    <w:p w:rsidR="005F4C85" w:rsidRDefault="005F4C85" w:rsidP="005F4C85">
      <w:pPr>
        <w:pStyle w:val="ConsPlusTitle"/>
        <w:jc w:val="center"/>
        <w:rPr>
          <w:b w:val="0"/>
        </w:rPr>
      </w:pPr>
      <w:bookmarkStart w:id="0" w:name="P43"/>
      <w:bookmarkEnd w:id="0"/>
      <w:r>
        <w:rPr>
          <w:b w:val="0"/>
        </w:rPr>
        <w:t xml:space="preserve">Порядок санкционирования оплаты денежных обязательств получателей средств бюджета сельского поселения Сергиопольский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Сергиопольский  сельсовет муниципального района </w:t>
      </w:r>
    </w:p>
    <w:p w:rsidR="005F4C85" w:rsidRDefault="005F4C85" w:rsidP="005F4C85">
      <w:pPr>
        <w:pStyle w:val="ConsPlusTitle"/>
        <w:jc w:val="center"/>
        <w:rPr>
          <w:b w:val="0"/>
        </w:rPr>
      </w:pPr>
      <w:r>
        <w:rPr>
          <w:b w:val="0"/>
        </w:rPr>
        <w:t>Давлекановский район Республики Башкортостан</w:t>
      </w:r>
    </w:p>
    <w:p w:rsidR="005F4C85" w:rsidRDefault="005F4C85" w:rsidP="005F4C85">
      <w:pPr>
        <w:pStyle w:val="ConsPlusTitle"/>
        <w:jc w:val="center"/>
      </w:pPr>
    </w:p>
    <w:p w:rsidR="005F4C85" w:rsidRDefault="005F4C85" w:rsidP="005F4C85">
      <w:pPr>
        <w:pStyle w:val="ConsPlusNormal"/>
        <w:ind w:firstLine="540"/>
        <w:jc w:val="both"/>
      </w:pP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t xml:space="preserve">1. Настоящий Порядок разработан на </w:t>
      </w:r>
      <w:r>
        <w:rPr>
          <w:color w:val="000000" w:themeColor="text1"/>
        </w:rPr>
        <w:t xml:space="preserve">основании </w:t>
      </w:r>
      <w:hyperlink r:id="rId6" w:history="1">
        <w:r>
          <w:rPr>
            <w:rStyle w:val="a4"/>
            <w:color w:val="000000" w:themeColor="text1"/>
          </w:rPr>
          <w:t>статей 219</w:t>
        </w:r>
      </w:hyperlink>
      <w:r>
        <w:rPr>
          <w:color w:val="000000" w:themeColor="text1"/>
        </w:rPr>
        <w:t xml:space="preserve"> и </w:t>
      </w:r>
      <w:hyperlink r:id="rId7" w:history="1">
        <w:r>
          <w:rPr>
            <w:rStyle w:val="a4"/>
            <w:color w:val="000000" w:themeColor="text1"/>
          </w:rPr>
          <w:t>219.2</w:t>
        </w:r>
      </w:hyperlink>
      <w:r>
        <w:rPr>
          <w:color w:val="000000" w:themeColor="text1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>
        <w:t>сельского поселения Сергиопольский  сельсовет</w:t>
      </w:r>
      <w:r>
        <w:rPr>
          <w:color w:val="000000" w:themeColor="text1"/>
        </w:rPr>
        <w:t xml:space="preserve">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</w:t>
      </w:r>
      <w:r>
        <w:t>сельского поселения Сергиопольский  сельсовет</w:t>
      </w:r>
      <w:r>
        <w:rPr>
          <w:b/>
        </w:rPr>
        <w:t xml:space="preserve"> </w:t>
      </w:r>
      <w:r>
        <w:rPr>
          <w:color w:val="000000" w:themeColor="text1"/>
        </w:rPr>
        <w:t xml:space="preserve">муниципального района Давлекановский район  Республики Башкортостан (далее - администраторы источников финансирования дефицита бюджета), принимаемых за счет средств бюджета </w:t>
      </w:r>
      <w:r>
        <w:t>сельского поселения Сергиопольский  сельсовет</w:t>
      </w:r>
      <w:r>
        <w:rPr>
          <w:b/>
        </w:rPr>
        <w:t xml:space="preserve"> </w:t>
      </w:r>
      <w:r>
        <w:rPr>
          <w:color w:val="000000" w:themeColor="text1"/>
        </w:rPr>
        <w:t>муниципального района Давлекановский район Республики Башкортостан, в том числе поступивших из республиканского и федерального бюджета.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Сергиопольский  сельсовет муниципального района Давлекановский район Республики Башкортостан (далее – администрация сельского поселения), осуществляющую санкционирование оплаты денежных обязательств получателей средств бюджета </w:t>
      </w:r>
      <w:r>
        <w:t>сельского поселения Сергиопольский сельсовет</w:t>
      </w:r>
      <w:r>
        <w:rPr>
          <w:b/>
        </w:rPr>
        <w:t xml:space="preserve"> </w:t>
      </w:r>
      <w:r>
        <w:rPr>
          <w:color w:val="000000" w:themeColor="text1"/>
        </w:rPr>
        <w:t xml:space="preserve">муниципального района Давлекановский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8" w:history="1">
        <w:r>
          <w:rPr>
            <w:rStyle w:val="a4"/>
            <w:color w:val="000000" w:themeColor="text1"/>
          </w:rPr>
          <w:t>законодательством</w:t>
        </w:r>
      </w:hyperlink>
      <w:r>
        <w:rPr>
          <w:color w:val="000000" w:themeColor="text1"/>
        </w:rPr>
        <w:t>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Заявка подписывается главой сельского поселения и </w:t>
      </w:r>
      <w:r>
        <w:t xml:space="preserve">главным бухгалтером (иными уполномоченными руководителем лицами) </w:t>
      </w:r>
      <w:r>
        <w:rPr>
          <w:color w:val="000000" w:themeColor="text1"/>
        </w:rPr>
        <w:t>получателя средств бюджета (администратора источников финансирования дефицита бюджета).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1" w:name="P64"/>
      <w:bookmarkEnd w:id="1"/>
      <w:r>
        <w:rPr>
          <w:color w:val="000000" w:themeColor="text1"/>
        </w:rPr>
        <w:t xml:space="preserve">3. Уполномоченные работники администрации сельского поселения,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r:id="rId9" w:anchor="P70" w:history="1">
        <w:r>
          <w:rPr>
            <w:rStyle w:val="a4"/>
            <w:color w:val="000000" w:themeColor="text1"/>
          </w:rPr>
          <w:t>пунктом 5</w:t>
        </w:r>
      </w:hyperlink>
      <w:r>
        <w:rPr>
          <w:color w:val="000000" w:themeColor="text1"/>
        </w:rPr>
        <w:t xml:space="preserve"> настоящего Порядка, наличие документов, предусмотренных </w:t>
      </w:r>
      <w:hyperlink r:id="rId10" w:anchor="P112" w:history="1">
        <w:r>
          <w:rPr>
            <w:rStyle w:val="a4"/>
            <w:color w:val="000000" w:themeColor="text1"/>
          </w:rPr>
          <w:t>пунктами 7</w:t>
        </w:r>
      </w:hyperlink>
      <w:r>
        <w:rPr>
          <w:color w:val="000000" w:themeColor="text1"/>
        </w:rPr>
        <w:t xml:space="preserve">, </w:t>
      </w:r>
      <w:hyperlink r:id="rId11" w:anchor="P125" w:history="1">
        <w:r>
          <w:rPr>
            <w:rStyle w:val="a4"/>
            <w:color w:val="000000" w:themeColor="text1"/>
          </w:rPr>
          <w:t>9</w:t>
        </w:r>
      </w:hyperlink>
      <w:r>
        <w:rPr>
          <w:color w:val="000000" w:themeColor="text1"/>
        </w:rPr>
        <w:t xml:space="preserve"> настоящего Порядка и соответствующим </w:t>
      </w:r>
      <w:r>
        <w:rPr>
          <w:color w:val="000000" w:themeColor="text1"/>
        </w:rPr>
        <w:lastRenderedPageBreak/>
        <w:t xml:space="preserve">требованиям, установленным </w:t>
      </w:r>
      <w:hyperlink r:id="rId12" w:anchor="P131" w:history="1">
        <w:r>
          <w:rPr>
            <w:rStyle w:val="a4"/>
            <w:color w:val="000000" w:themeColor="text1"/>
          </w:rPr>
          <w:t>пунктами 10</w:t>
        </w:r>
      </w:hyperlink>
      <w:r>
        <w:rPr>
          <w:color w:val="000000" w:themeColor="text1"/>
        </w:rPr>
        <w:t xml:space="preserve"> - </w:t>
      </w:r>
      <w:hyperlink r:id="rId13" w:anchor="P172" w:history="1">
        <w:r>
          <w:rPr>
            <w:rStyle w:val="a4"/>
            <w:color w:val="000000" w:themeColor="text1"/>
          </w:rPr>
          <w:t>13</w:t>
        </w:r>
      </w:hyperlink>
      <w:r>
        <w:rPr>
          <w:color w:val="000000" w:themeColor="text1"/>
        </w:rPr>
        <w:t xml:space="preserve"> настоящего Порядка.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2" w:name="P66"/>
      <w:bookmarkEnd w:id="2"/>
      <w:r>
        <w:rPr>
          <w:color w:val="000000" w:themeColor="text1"/>
        </w:rPr>
        <w:t xml:space="preserve">4. Уполномоченные работники администрации сельского поселения, осуществляющие санкционирование не позднее срока, установленного </w:t>
      </w:r>
      <w:hyperlink r:id="rId14" w:anchor="P64" w:history="1">
        <w:r>
          <w:rPr>
            <w:rStyle w:val="a4"/>
            <w:color w:val="000000" w:themeColor="text1"/>
          </w:rPr>
          <w:t>пунктом 3</w:t>
        </w:r>
      </w:hyperlink>
      <w:r>
        <w:rPr>
          <w:color w:val="000000" w:themeColor="text1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Требования настоящего пункта применяются в отношении санкционирования по лицевым счетам, открытым в финансовом органе.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3" w:name="P70"/>
      <w:bookmarkEnd w:id="3"/>
      <w:r>
        <w:rPr>
          <w:color w:val="000000" w:themeColor="text1"/>
        </w:rPr>
        <w:t>5. Заявка проверяется на наличие в ней следующих реквизитов и показателей: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4" w:name="P74"/>
      <w:bookmarkEnd w:id="4"/>
      <w:r>
        <w:rPr>
          <w:color w:val="000000" w:themeColor="text1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суммы налога на добавленную стоимость (при наличии);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 вида средств;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hyperlink r:id="rId15" w:history="1">
        <w:r>
          <w:rPr>
            <w:rStyle w:val="a4"/>
            <w:color w:val="000000" w:themeColor="text1"/>
          </w:rPr>
          <w:t>7</w:t>
        </w:r>
      </w:hyperlink>
      <w:r>
        <w:rPr>
          <w:color w:val="000000" w:themeColor="text1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hyperlink r:id="rId16" w:history="1">
        <w:r>
          <w:rPr>
            <w:rStyle w:val="a4"/>
            <w:color w:val="000000" w:themeColor="text1"/>
          </w:rPr>
          <w:t>8</w:t>
        </w:r>
      </w:hyperlink>
      <w:r>
        <w:rPr>
          <w:color w:val="000000" w:themeColor="text1"/>
        </w:rPr>
        <w:t>) номера учтенного в администрации сельского поселения бюджетного обязательства получателя средств (при его наличии);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hyperlink r:id="rId17" w:history="1">
        <w:r>
          <w:rPr>
            <w:rStyle w:val="a4"/>
            <w:color w:val="000000" w:themeColor="text1"/>
          </w:rPr>
          <w:t>9</w:t>
        </w:r>
      </w:hyperlink>
      <w:r>
        <w:rPr>
          <w:color w:val="000000" w:themeColor="text1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4"/>
    <w:bookmarkEnd w:id="5"/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"consultantplus://offline/ref=E392F0AE2277FDA81A2F79CEE0790926BE10BE60FD41EE6A3CCE6DF634AAF12CA109BB997672D0ED17CD54c2o8H" </w:instrText>
      </w:r>
      <w:r>
        <w:rPr>
          <w:color w:val="000000" w:themeColor="text1"/>
        </w:rPr>
        <w:fldChar w:fldCharType="separate"/>
      </w:r>
      <w:r>
        <w:rPr>
          <w:rStyle w:val="a4"/>
          <w:color w:val="000000" w:themeColor="text1"/>
        </w:rPr>
        <w:t>10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8" w:history="1">
        <w:r>
          <w:rPr>
            <w:rStyle w:val="a4"/>
            <w:color w:val="000000" w:themeColor="text1"/>
          </w:rPr>
          <w:t>статьей 80</w:t>
        </w:r>
      </w:hyperlink>
      <w:r>
        <w:rPr>
          <w:color w:val="000000" w:themeColor="text1"/>
        </w:rPr>
        <w:t xml:space="preserve"> Бюджетного кодекса Российской Федерации (далее - договор (муниципальный контракт));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договора аренды;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соглашения о предоставлении из местного бюджета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соглашения о предоставлении субсидии муниципальному бюджетному или </w:t>
      </w:r>
      <w:r>
        <w:rPr>
          <w:color w:val="000000" w:themeColor="text1"/>
        </w:rPr>
        <w:lastRenderedPageBreak/>
        <w:t>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3"/>
    <w:bookmarkEnd w:id="6"/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"consultantplus://offline/ref=E392F0AE2277FDA81A2F79CEE0790926BE10BE60FD41EE6A3CCE6DF634AAF12CA109BB997672D0ED17CD54c2o8H" </w:instrText>
      </w:r>
      <w:r>
        <w:rPr>
          <w:color w:val="000000" w:themeColor="text1"/>
        </w:rPr>
        <w:fldChar w:fldCharType="separate"/>
      </w:r>
      <w:r>
        <w:rPr>
          <w:rStyle w:val="a4"/>
          <w:color w:val="000000" w:themeColor="text1"/>
        </w:rPr>
        <w:t>11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hyperlink r:id="rId19" w:history="1">
        <w:r>
          <w:rPr>
            <w:rStyle w:val="a4"/>
            <w:color w:val="000000" w:themeColor="text1"/>
          </w:rPr>
          <w:t>12</w:t>
        </w:r>
      </w:hyperlink>
      <w:r>
        <w:rPr>
          <w:color w:val="000000" w:themeColor="text1"/>
        </w:rPr>
        <w:t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Давлекановский район Республики Башкортостан по итогам размещения заказов (далее - реестр муниципальных контрактов).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Требования </w:t>
      </w:r>
      <w:hyperlink r:id="rId20" w:anchor="P74" w:history="1">
        <w:r>
          <w:rPr>
            <w:rStyle w:val="a4"/>
            <w:color w:val="000000" w:themeColor="text1"/>
          </w:rPr>
          <w:t>подпункта 3</w:t>
        </w:r>
      </w:hyperlink>
      <w:r>
        <w:rPr>
          <w:color w:val="000000" w:themeColor="text1"/>
        </w:rPr>
        <w:t xml:space="preserve"> настоящего пункта применяются в отношении оплаты денежных обязательств по лицевым счетам, открытым в финансовом органе.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Требования </w:t>
      </w:r>
      <w:hyperlink r:id="rId21" w:anchor="P84" w:history="1">
        <w:r>
          <w:rPr>
            <w:rStyle w:val="a4"/>
            <w:color w:val="000000" w:themeColor="text1"/>
          </w:rPr>
          <w:t>подпунктов 1</w:t>
        </w:r>
      </w:hyperlink>
      <w:r>
        <w:rPr>
          <w:color w:val="000000" w:themeColor="text1"/>
        </w:rPr>
        <w:t xml:space="preserve">1 и </w:t>
      </w:r>
      <w:hyperlink r:id="rId22" w:anchor="P93" w:history="1">
        <w:r>
          <w:rPr>
            <w:rStyle w:val="a4"/>
            <w:color w:val="000000" w:themeColor="text1"/>
          </w:rPr>
          <w:t>12 пункта 5</w:t>
        </w:r>
      </w:hyperlink>
      <w:r>
        <w:rPr>
          <w:color w:val="000000" w:themeColor="text1"/>
        </w:rPr>
        <w:t xml:space="preserve"> настоящего Порядка не применяются в отношении: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 Давлекановский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муниципального района Давлекановский район Республики Башкортостан от главного распорядителя (распорядителя) средств бюджета муниципального района  Давлекановский район Республики Башкортостан;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Требования </w:t>
      </w:r>
      <w:hyperlink r:id="rId23" w:anchor="P84" w:history="1">
        <w:r>
          <w:rPr>
            <w:rStyle w:val="a4"/>
            <w:color w:val="000000" w:themeColor="text1"/>
          </w:rPr>
          <w:t>подпункта 11 пункта 5</w:t>
        </w:r>
      </w:hyperlink>
      <w:r>
        <w:rPr>
          <w:color w:val="000000" w:themeColor="text1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Требования </w:t>
      </w:r>
      <w:hyperlink r:id="rId24" w:anchor="P93" w:history="1">
        <w:r>
          <w:rPr>
            <w:rStyle w:val="a4"/>
            <w:color w:val="000000" w:themeColor="text1"/>
          </w:rPr>
          <w:t>подпункта 12 пункта 5</w:t>
        </w:r>
      </w:hyperlink>
      <w:r>
        <w:rPr>
          <w:color w:val="000000" w:themeColor="text1"/>
        </w:rPr>
        <w:t xml:space="preserve"> настоящего Порядка не применяются в отношении Заявки при: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осуществлении авансовых платежей в соответствии с условиями договора (муниципального контракта);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оплате по договору аренды;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перечислении средств в соответствии с соглашениями, предусмотренными настоящим Порядком;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5" w:history="1">
        <w:r>
          <w:rPr>
            <w:rStyle w:val="a4"/>
            <w:color w:val="000000" w:themeColor="text1"/>
          </w:rPr>
          <w:t>статьей 80</w:t>
        </w:r>
      </w:hyperlink>
      <w:r>
        <w:rPr>
          <w:color w:val="000000" w:themeColor="text1"/>
        </w:rPr>
        <w:t xml:space="preserve"> Бюджетного кодекса Российской Федерации;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перечислении средств в соответствии с нормативным правовым актом о </w:t>
      </w:r>
      <w:r>
        <w:rPr>
          <w:color w:val="000000" w:themeColor="text1"/>
        </w:rPr>
        <w:lastRenderedPageBreak/>
        <w:t>предоставлении субсидии юридическому лицу.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7" w:name="P112"/>
      <w:bookmarkEnd w:id="7"/>
      <w:r>
        <w:rPr>
          <w:color w:val="000000" w:themeColor="text1"/>
        </w:rPr>
        <w:t xml:space="preserve">7. Для подтверждения возникновения денежного обязательства получатель средств представляет в администрацию сельского поселения, осуществляющие санкционирование, вместе с Заявкой указанные в ней в соответствии с </w:t>
      </w:r>
      <w:hyperlink r:id="rId26" w:anchor="P93" w:history="1">
        <w:r>
          <w:rPr>
            <w:rStyle w:val="a4"/>
            <w:color w:val="000000" w:themeColor="text1"/>
          </w:rPr>
          <w:t>подпунктом 12 пункта 5</w:t>
        </w:r>
      </w:hyperlink>
      <w:r>
        <w:rPr>
          <w:color w:val="000000" w:themeColor="text1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r:id="rId27" w:anchor="P125" w:history="1">
        <w:r>
          <w:rPr>
            <w:rStyle w:val="a4"/>
            <w:color w:val="000000" w:themeColor="text1"/>
          </w:rPr>
          <w:t>пунктом 9</w:t>
        </w:r>
      </w:hyperlink>
      <w:r>
        <w:rPr>
          <w:color w:val="000000" w:themeColor="text1"/>
        </w:rPr>
        <w:t xml:space="preserve"> настоящего Порядка.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8. Требования, установленные </w:t>
      </w:r>
      <w:hyperlink r:id="rId28" w:anchor="P112" w:history="1">
        <w:r>
          <w:rPr>
            <w:rStyle w:val="a4"/>
            <w:color w:val="000000" w:themeColor="text1"/>
          </w:rPr>
          <w:t>пунктом 7</w:t>
        </w:r>
      </w:hyperlink>
      <w:r>
        <w:rPr>
          <w:color w:val="000000" w:themeColor="text1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социальными выплатами населению;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предоставлением бюджетных инвестиций юридическому лицу по договору в соответствии со </w:t>
      </w:r>
      <w:hyperlink r:id="rId29" w:history="1">
        <w:r>
          <w:rPr>
            <w:rStyle w:val="a4"/>
            <w:color w:val="000000" w:themeColor="text1"/>
          </w:rPr>
          <w:t>статьей 80</w:t>
        </w:r>
      </w:hyperlink>
      <w:r>
        <w:rPr>
          <w:color w:val="000000" w:themeColor="text1"/>
        </w:rPr>
        <w:t xml:space="preserve"> Бюджетного Кодекса Российской Федерации;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предоставлением межбюджетных трансфертов;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предоставлением платежей, взносов, безвозмездных перечислений субъектам международного права;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обслуживанием государственного долга;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исполнением судебных актов по искам к администрации сельского поселения о возмещении вреда, причиненного гражданину или юридическому лицу в результате незаконных действий (бездействия) органов местного самоуправления  либо должностных лиц этих органов.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8" w:name="P125"/>
      <w:bookmarkEnd w:id="8"/>
      <w:r>
        <w:rPr>
          <w:color w:val="000000" w:themeColor="text1"/>
        </w:rPr>
        <w:t>9. Получатель средств представляет в администрацию сельского поселения, осуществляющую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сельского поселения,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9" w:name="P131"/>
      <w:bookmarkEnd w:id="9"/>
      <w:r>
        <w:rPr>
          <w:color w:val="000000" w:themeColor="text1"/>
        </w:rPr>
        <w:t xml:space="preserve">10. При санкционировании оплаты денежных обязательств по расходам (за </w:t>
      </w:r>
      <w:r>
        <w:rPr>
          <w:color w:val="000000" w:themeColor="text1"/>
        </w:rPr>
        <w:lastRenderedPageBreak/>
        <w:t>исключением расходов по публичным нормативным обязательствам) осуществляется проверка Заявки по следующим направлениям: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соответствие содержания операции, исходя из электронной копии документа, коду КОСГУ и содержанию текста назначения платежа, указанным в Заявке;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7) дата, на которую сформирована Заявка, должна быть не ранее трех рабочих дней от даты ее представления.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10" w:name="P143"/>
      <w:bookmarkEnd w:id="10"/>
      <w:r>
        <w:rPr>
          <w:color w:val="000000" w:themeColor="text1"/>
        </w:rPr>
        <w:t xml:space="preserve">11. При санкционировании оплаты денежного обязательства, возникающего по документу, указанному в </w:t>
      </w:r>
      <w:hyperlink r:id="rId30" w:anchor="P84" w:history="1">
        <w:r>
          <w:rPr>
            <w:rStyle w:val="a4"/>
            <w:color w:val="000000" w:themeColor="text1"/>
          </w:rPr>
          <w:t>подпункте 11 пункта 5</w:t>
        </w:r>
      </w:hyperlink>
      <w:r>
        <w:rPr>
          <w:color w:val="000000" w:themeColor="text1"/>
        </w:rPr>
        <w:t xml:space="preserve"> настоящего Порядка (далее - документ-основание), согласно указанному в Заявке номеру ранее учтенного Финансовым органом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идентичность кода (кодов) классификации расходов по бюджетному обязательству и платежу;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идентичность предмета бюджетного обязательства и содержания текста назначения платежа;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непревышение суммы кассового расхода над суммой неисполненного бюджетного обязательства;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8) непревышение размера авансового платежа по бюджетному обязательству и платежу;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госконтрактов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11" w:name="P172"/>
      <w:bookmarkEnd w:id="11"/>
      <w:r>
        <w:rPr>
          <w:color w:val="000000" w:themeColor="text1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bookmarkStart w:id="12" w:name="P176"/>
      <w:bookmarkEnd w:id="12"/>
      <w:r>
        <w:rPr>
          <w:color w:val="000000" w:themeColor="text1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r:id="rId31" w:anchor="P66" w:history="1">
        <w:r>
          <w:rPr>
            <w:rStyle w:val="a4"/>
            <w:color w:val="000000" w:themeColor="text1"/>
          </w:rPr>
          <w:t>пунктами 4</w:t>
        </w:r>
      </w:hyperlink>
      <w:r>
        <w:rPr>
          <w:color w:val="000000" w:themeColor="text1"/>
        </w:rPr>
        <w:t xml:space="preserve">, </w:t>
      </w:r>
      <w:hyperlink r:id="rId32" w:anchor="P70" w:history="1">
        <w:r>
          <w:rPr>
            <w:rStyle w:val="a4"/>
            <w:color w:val="000000" w:themeColor="text1"/>
          </w:rPr>
          <w:t>5</w:t>
        </w:r>
      </w:hyperlink>
      <w:r>
        <w:rPr>
          <w:color w:val="000000" w:themeColor="text1"/>
        </w:rPr>
        <w:t xml:space="preserve">, </w:t>
      </w:r>
      <w:hyperlink r:id="rId33" w:anchor="P131" w:history="1">
        <w:r>
          <w:rPr>
            <w:rStyle w:val="a4"/>
            <w:color w:val="000000" w:themeColor="text1"/>
          </w:rPr>
          <w:t>10</w:t>
        </w:r>
      </w:hyperlink>
      <w:r>
        <w:rPr>
          <w:color w:val="000000" w:themeColor="text1"/>
        </w:rPr>
        <w:t xml:space="preserve"> - </w:t>
      </w:r>
      <w:hyperlink r:id="rId34" w:anchor="P172" w:history="1">
        <w:r>
          <w:rPr>
            <w:rStyle w:val="a4"/>
            <w:color w:val="000000" w:themeColor="text1"/>
          </w:rPr>
          <w:t>13</w:t>
        </w:r>
      </w:hyperlink>
      <w:r>
        <w:rPr>
          <w:color w:val="000000" w:themeColor="text1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r:id="rId35" w:anchor="P64" w:history="1">
        <w:r>
          <w:rPr>
            <w:rStyle w:val="a4"/>
            <w:color w:val="000000" w:themeColor="text1"/>
          </w:rPr>
          <w:t>пунктом 3</w:t>
        </w:r>
      </w:hyperlink>
      <w:r>
        <w:rPr>
          <w:color w:val="000000" w:themeColor="text1"/>
        </w:rPr>
        <w:t xml:space="preserve"> настоящего Порядка, с указанием причины возврата.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r:id="rId36" w:anchor="P64" w:history="1">
        <w:r>
          <w:rPr>
            <w:rStyle w:val="a4"/>
            <w:color w:val="000000" w:themeColor="text1"/>
          </w:rPr>
          <w:t>пунктом 3</w:t>
        </w:r>
      </w:hyperlink>
      <w:r>
        <w:rPr>
          <w:color w:val="000000" w:themeColor="text1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</w:t>
      </w:r>
      <w:r>
        <w:rPr>
          <w:color w:val="000000" w:themeColor="text1"/>
        </w:rPr>
        <w:lastRenderedPageBreak/>
        <w:t>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администрации сельского поселения, осуществляющих санкционирование, в электронной форме с применением электронной подписи.</w:t>
      </w:r>
    </w:p>
    <w:bookmarkStart w:id="13" w:name="P183"/>
    <w:bookmarkEnd w:id="13"/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"consultantplus://offline/ref=E392F0AE2277FDA81A2F79CEE0790926BE10BE60F345E36D3DCE6DF634AAF12CA109BB997672D0ED17CD53c2o4H" </w:instrText>
      </w:r>
      <w:r>
        <w:rPr>
          <w:color w:val="000000" w:themeColor="text1"/>
        </w:rPr>
        <w:fldChar w:fldCharType="separate"/>
      </w:r>
      <w:r>
        <w:rPr>
          <w:rStyle w:val="a4"/>
          <w:color w:val="000000" w:themeColor="text1"/>
        </w:rPr>
        <w:t>16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</w:p>
    <w:p w:rsidR="005F4C85" w:rsidRDefault="005F4C85" w:rsidP="005F4C85">
      <w:pPr>
        <w:pStyle w:val="ConsPlusNormal"/>
        <w:ind w:firstLine="709"/>
        <w:jc w:val="both"/>
        <w:rPr>
          <w:color w:val="000000" w:themeColor="text1"/>
        </w:rPr>
      </w:pPr>
    </w:p>
    <w:p w:rsidR="005F4C85" w:rsidRDefault="005F4C85" w:rsidP="005F4C85">
      <w:pPr>
        <w:ind w:firstLine="709"/>
        <w:rPr>
          <w:color w:val="000000" w:themeColor="text1"/>
        </w:rPr>
      </w:pPr>
    </w:p>
    <w:p w:rsidR="005F4C85" w:rsidRDefault="005F4C85" w:rsidP="005F4C85"/>
    <w:p w:rsidR="005F4C85" w:rsidRDefault="005F4C85" w:rsidP="005F4C85"/>
    <w:p w:rsidR="005F4C85" w:rsidRDefault="005F4C85" w:rsidP="005F4C85"/>
    <w:p w:rsidR="005F4C85" w:rsidRDefault="005F4C85" w:rsidP="005F4C85"/>
    <w:p w:rsidR="005F4C85" w:rsidRDefault="005F4C85" w:rsidP="005F4C85"/>
    <w:p w:rsidR="00963F5A" w:rsidRDefault="00963F5A" w:rsidP="00963F5A">
      <w:bookmarkStart w:id="14" w:name="_GoBack"/>
      <w:bookmarkEnd w:id="14"/>
    </w:p>
    <w:p w:rsidR="00963F5A" w:rsidRDefault="00963F5A" w:rsidP="00963F5A"/>
    <w:p w:rsidR="00B734D3" w:rsidRDefault="00B734D3"/>
    <w:sectPr w:rsidR="00B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A9"/>
    <w:rsid w:val="005F4C85"/>
    <w:rsid w:val="00636993"/>
    <w:rsid w:val="00874EA9"/>
    <w:rsid w:val="00963F5A"/>
    <w:rsid w:val="00A51DC5"/>
    <w:rsid w:val="00B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63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4C85"/>
    <w:rPr>
      <w:color w:val="0000FF" w:themeColor="hyperlink"/>
      <w:u w:val="single"/>
    </w:rPr>
  </w:style>
  <w:style w:type="paragraph" w:customStyle="1" w:styleId="ConsPlusNormal">
    <w:name w:val="ConsPlusNormal"/>
    <w:rsid w:val="005F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63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4C85"/>
    <w:rPr>
      <w:color w:val="0000FF" w:themeColor="hyperlink"/>
      <w:u w:val="single"/>
    </w:rPr>
  </w:style>
  <w:style w:type="paragraph" w:customStyle="1" w:styleId="ConsPlusNormal">
    <w:name w:val="ConsPlusNormal"/>
    <w:rsid w:val="005F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79D8E315562FBF12E46DF745EC39609136AB63cAo3H" TargetMode="External"/><Relationship Id="rId13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18" Type="http://schemas.openxmlformats.org/officeDocument/2006/relationships/hyperlink" Target="consultantplus://offline/ref=E392F0AE2277FDA81A2F79D8E315562FBF12E46DF745EC39609136AB63A3FB7BE646E2DB327CD0E9c1o5H" TargetMode="External"/><Relationship Id="rId26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4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7" Type="http://schemas.openxmlformats.org/officeDocument/2006/relationships/hyperlink" Target="consultantplus://offline/ref=E392F0AE2277FDA81A2F79D8E315562FBF12E46DF745EC39609136AB63A3FB7BE646E2D8347EcDo1H" TargetMode="External"/><Relationship Id="rId12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17" Type="http://schemas.openxmlformats.org/officeDocument/2006/relationships/hyperlink" Target="consultantplus://offline/ref=E392F0AE2277FDA81A2F79CEE0790926BE10BE60FD41EE6A3CCE6DF634AAF12CA109BB997672D0ED17CD54c2o8H" TargetMode="External"/><Relationship Id="rId25" Type="http://schemas.openxmlformats.org/officeDocument/2006/relationships/hyperlink" Target="consultantplus://offline/ref=E392F0AE2277FDA81A2F79D8E315562FBF12E46DF745EC39609136AB63A3FB7BE646E2DB327CD0E9c1o5H" TargetMode="External"/><Relationship Id="rId33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92F0AE2277FDA81A2F79CEE0790926BE10BE60FD41EE6A3CCE6DF634AAF12CA109BB997672D0ED17CD54c2o8H" TargetMode="External"/><Relationship Id="rId20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29" Type="http://schemas.openxmlformats.org/officeDocument/2006/relationships/hyperlink" Target="consultantplus://offline/ref=E392F0AE2277FDA81A2F79D8E315562FBF12E46DF745EC39609136AB63A3FB7BE646E2DB327CD0E9c1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79D8E315562FBF12E46DF745EC39609136AB63A3FB7BE646E2D83777cDo6H" TargetMode="External"/><Relationship Id="rId11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24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2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392F0AE2277FDA81A2F79CEE0790926BE10BE60FD41EE6A3CCE6DF634AAF12CA109BB997672D0ED17CD54c2o8H" TargetMode="External"/><Relationship Id="rId23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28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6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10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19" Type="http://schemas.openxmlformats.org/officeDocument/2006/relationships/hyperlink" Target="consultantplus://offline/ref=E392F0AE2277FDA81A2F79CEE0790926BE10BE60FD41EE6A3CCE6DF634AAF12CA109BB997672D0ED17CD54c2o8H" TargetMode="External"/><Relationship Id="rId31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14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22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27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0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Relationship Id="rId35" Type="http://schemas.openxmlformats.org/officeDocument/2006/relationships/hyperlink" Target="file:///C:\Users\&#1057;&#1077;&#1088;&#1075;&#1080;&#1086;&#1087;&#1086;&#1083;&#1100;\AppData\Local\Microsoft\Windows\Temporary%20Internet%20Files\Content.Outlook\P5I2WDPP\&#1087;&#1088;&#1086;&#1077;&#1082;&#1090;%20&#1087;&#1086;&#1089;&#1090;&#1072;&#1085;&#1086;&#1074;&#1083;&#1077;&#1085;&#1080;&#1103;%20&#1087;&#1086;&#1088;&#1103;&#1076;&#1086;&#1082;%20&#1089;&#1072;&#1085;&#1082;&#1094;&#1080;&#1086;&#1085;&#1080;&#1088;&#1086;&#1074;&#1072;&#1085;&#1080;&#1103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Администрация с/п Сергиопольский с/с МР Давл-ий р-н </cp:lastModifiedBy>
  <cp:revision>7</cp:revision>
  <dcterms:created xsi:type="dcterms:W3CDTF">2016-12-07T04:39:00Z</dcterms:created>
  <dcterms:modified xsi:type="dcterms:W3CDTF">2019-12-23T10:01:00Z</dcterms:modified>
</cp:coreProperties>
</file>