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A0" w:rsidRDefault="000B20A0" w:rsidP="000B2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0B20A0" w:rsidRDefault="000B20A0" w:rsidP="000B2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0B20A0" w:rsidRDefault="000B20A0" w:rsidP="000B20A0">
      <w:pPr>
        <w:jc w:val="center"/>
        <w:rPr>
          <w:sz w:val="28"/>
          <w:szCs w:val="28"/>
        </w:rPr>
      </w:pPr>
    </w:p>
    <w:p w:rsidR="000B20A0" w:rsidRDefault="000B20A0" w:rsidP="000B20A0">
      <w:pPr>
        <w:jc w:val="center"/>
        <w:rPr>
          <w:sz w:val="28"/>
          <w:szCs w:val="28"/>
        </w:rPr>
      </w:pPr>
    </w:p>
    <w:p w:rsidR="000B20A0" w:rsidRDefault="000B20A0" w:rsidP="000B20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20A0" w:rsidRDefault="000B20A0" w:rsidP="000B2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  февраля 2017 года № 4 </w:t>
      </w:r>
    </w:p>
    <w:p w:rsidR="000B20A0" w:rsidRDefault="000B20A0" w:rsidP="000B20A0"/>
    <w:p w:rsidR="000B20A0" w:rsidRDefault="000B20A0" w:rsidP="000B20A0"/>
    <w:p w:rsidR="000B20A0" w:rsidRDefault="000B20A0" w:rsidP="000B20A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Административный регламент</w:t>
      </w:r>
      <w:r w:rsidRPr="001B318A">
        <w:rPr>
          <w:sz w:val="28"/>
          <w:szCs w:val="28"/>
        </w:rPr>
        <w:t xml:space="preserve">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строительства»</w:t>
      </w:r>
    </w:p>
    <w:p w:rsidR="000B20A0" w:rsidRDefault="000B20A0" w:rsidP="000B20A0">
      <w:pPr>
        <w:jc w:val="center"/>
        <w:rPr>
          <w:sz w:val="28"/>
          <w:szCs w:val="28"/>
        </w:rPr>
      </w:pPr>
    </w:p>
    <w:p w:rsidR="006C41AA" w:rsidRPr="00624794" w:rsidRDefault="006C41AA" w:rsidP="000B20A0">
      <w:pPr>
        <w:jc w:val="center"/>
        <w:rPr>
          <w:sz w:val="28"/>
          <w:szCs w:val="28"/>
        </w:rPr>
      </w:pPr>
      <w:bookmarkStart w:id="0" w:name="_GoBack"/>
      <w:bookmarkEnd w:id="0"/>
    </w:p>
    <w:p w:rsidR="000B20A0" w:rsidRPr="00624794" w:rsidRDefault="000B20A0" w:rsidP="000B20A0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</w:t>
      </w:r>
      <w:proofErr w:type="spellStart"/>
      <w:r w:rsidRPr="00624794">
        <w:rPr>
          <w:sz w:val="28"/>
          <w:szCs w:val="28"/>
        </w:rPr>
        <w:t>Давлекановского</w:t>
      </w:r>
      <w:proofErr w:type="spellEnd"/>
      <w:r w:rsidRPr="00624794">
        <w:rPr>
          <w:sz w:val="28"/>
          <w:szCs w:val="28"/>
        </w:rPr>
        <w:t xml:space="preserve"> района, руководствуясь </w:t>
      </w:r>
      <w:proofErr w:type="spellStart"/>
      <w:r w:rsidRPr="00624794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0B20A0" w:rsidRPr="00624794" w:rsidRDefault="000B20A0" w:rsidP="000B20A0">
      <w:pPr>
        <w:ind w:firstLine="709"/>
        <w:jc w:val="center"/>
        <w:rPr>
          <w:sz w:val="28"/>
          <w:szCs w:val="28"/>
        </w:rPr>
      </w:pPr>
      <w:r w:rsidRPr="00624794">
        <w:rPr>
          <w:sz w:val="28"/>
          <w:szCs w:val="28"/>
        </w:rPr>
        <w:t>ПОСТАНОВЛЯЮ:</w:t>
      </w:r>
    </w:p>
    <w:p w:rsidR="000B20A0" w:rsidRPr="00B5748E" w:rsidRDefault="000B20A0" w:rsidP="000B2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748E">
        <w:rPr>
          <w:sz w:val="28"/>
          <w:szCs w:val="28"/>
        </w:rPr>
        <w:t xml:space="preserve">1.Внести изменения в Административный регламент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строительства, утвержденный постановлением главы сельского поселения </w:t>
      </w:r>
      <w:proofErr w:type="spellStart"/>
      <w:r w:rsidR="00736680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 w:rsidRPr="00B5748E">
        <w:rPr>
          <w:sz w:val="28"/>
          <w:szCs w:val="28"/>
        </w:rPr>
        <w:t xml:space="preserve"> сельсовет муниципального района Давлекановский район</w:t>
      </w:r>
      <w:r>
        <w:rPr>
          <w:sz w:val="28"/>
          <w:szCs w:val="28"/>
        </w:rPr>
        <w:t xml:space="preserve"> (далее – Административный регламент), п</w:t>
      </w:r>
      <w:r>
        <w:rPr>
          <w:rStyle w:val="blk3"/>
          <w:color w:val="000000"/>
          <w:sz w:val="28"/>
          <w:szCs w:val="28"/>
        </w:rPr>
        <w:t>ункт</w:t>
      </w:r>
      <w:r w:rsidRPr="00B5748E">
        <w:rPr>
          <w:rStyle w:val="blk3"/>
          <w:color w:val="000000"/>
          <w:sz w:val="28"/>
          <w:szCs w:val="28"/>
        </w:rPr>
        <w:t xml:space="preserve"> 2.6 </w:t>
      </w:r>
      <w:r>
        <w:rPr>
          <w:rStyle w:val="blk3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color w:val="000000"/>
          <w:sz w:val="28"/>
          <w:szCs w:val="28"/>
        </w:rPr>
        <w:t>в следующей редакции</w:t>
      </w:r>
      <w:r w:rsidRPr="00B5748E">
        <w:rPr>
          <w:sz w:val="28"/>
          <w:szCs w:val="28"/>
        </w:rPr>
        <w:t>:</w:t>
      </w:r>
    </w:p>
    <w:p w:rsidR="000B20A0" w:rsidRPr="00B5748E" w:rsidRDefault="000B20A0" w:rsidP="000B20A0">
      <w:pPr>
        <w:ind w:left="68" w:firstLine="709"/>
        <w:jc w:val="both"/>
        <w:rPr>
          <w:sz w:val="28"/>
          <w:szCs w:val="28"/>
        </w:rPr>
      </w:pPr>
      <w:r w:rsidRPr="00B5748E">
        <w:rPr>
          <w:sz w:val="28"/>
          <w:szCs w:val="28"/>
        </w:rPr>
        <w:t>2.6.Документы, необходимые для оказания муниципальной услуги</w:t>
      </w:r>
      <w:r>
        <w:rPr>
          <w:sz w:val="28"/>
          <w:szCs w:val="28"/>
        </w:rPr>
        <w:t>.</w:t>
      </w:r>
    </w:p>
    <w:p w:rsidR="000B20A0" w:rsidRDefault="000B20A0" w:rsidP="000B20A0">
      <w:pPr>
        <w:ind w:firstLine="709"/>
        <w:jc w:val="both"/>
        <w:rPr>
          <w:sz w:val="28"/>
          <w:szCs w:val="28"/>
        </w:rPr>
      </w:pPr>
      <w:r w:rsidRPr="00B5748E">
        <w:rPr>
          <w:sz w:val="28"/>
          <w:szCs w:val="28"/>
        </w:rPr>
        <w:t>2.6.1. При обращении за получением муниципальной услуги необходим</w:t>
      </w:r>
      <w:r>
        <w:rPr>
          <w:sz w:val="28"/>
          <w:szCs w:val="28"/>
        </w:rPr>
        <w:t>ы следующие документы:</w:t>
      </w:r>
      <w:r w:rsidRPr="00B5748E">
        <w:rPr>
          <w:sz w:val="28"/>
          <w:szCs w:val="28"/>
        </w:rPr>
        <w:t xml:space="preserve"> </w:t>
      </w:r>
    </w:p>
    <w:p w:rsidR="000B20A0" w:rsidRPr="00B5748E" w:rsidRDefault="000B20A0" w:rsidP="000B2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2.6.1.1.Д</w:t>
      </w:r>
      <w:r w:rsidRPr="00B5748E">
        <w:rPr>
          <w:sz w:val="28"/>
          <w:szCs w:val="28"/>
        </w:rPr>
        <w:t>ля разрешений на строительство, реконструкцию объектов капитального строительства: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1) правоустанавливающие документы на земельный участок;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6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sz w:val="28"/>
          <w:szCs w:val="28"/>
        </w:rPr>
        <w:t xml:space="preserve"> соглашение;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</w:t>
      </w:r>
      <w:r>
        <w:rPr>
          <w:sz w:val="28"/>
          <w:szCs w:val="28"/>
        </w:rPr>
        <w:lastRenderedPageBreak/>
        <w:t>объекта реквизиты проекта планировки территории и проекта межевания территории;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материалы, содержащиеся в проектной документации: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архитектурные решения;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>
          <w:rPr>
            <w:color w:val="0000FF"/>
            <w:sz w:val="28"/>
            <w:szCs w:val="28"/>
          </w:rPr>
          <w:t>статьей 49</w:t>
        </w:r>
      </w:hyperlink>
      <w:r>
        <w:rPr>
          <w:sz w:val="28"/>
          <w:szCs w:val="28"/>
        </w:rPr>
        <w:t xml:space="preserve"> Градостроительного кодекса РФ;</w:t>
      </w:r>
      <w:proofErr w:type="gramEnd"/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>
          <w:rPr>
            <w:color w:val="0000FF"/>
            <w:sz w:val="28"/>
            <w:szCs w:val="28"/>
          </w:rPr>
          <w:t>частью 12.1 статьи 48</w:t>
        </w:r>
      </w:hyperlink>
      <w:r>
        <w:rPr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9" w:history="1">
        <w:r>
          <w:rPr>
            <w:color w:val="0000FF"/>
            <w:sz w:val="28"/>
            <w:szCs w:val="28"/>
          </w:rPr>
          <w:t>статьей 49</w:t>
        </w:r>
      </w:hyperlink>
      <w:r>
        <w:rPr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0" w:history="1">
        <w:r>
          <w:rPr>
            <w:color w:val="0000FF"/>
            <w:sz w:val="28"/>
            <w:szCs w:val="28"/>
          </w:rPr>
          <w:t>частью 3.4 статьи 49</w:t>
        </w:r>
      </w:hyperlink>
      <w:r>
        <w:rPr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>
        <w:rPr>
          <w:sz w:val="28"/>
          <w:szCs w:val="28"/>
        </w:rPr>
        <w:t xml:space="preserve"> документации в случаях, предусмотренных </w:t>
      </w:r>
      <w:hyperlink r:id="rId11" w:history="1">
        <w:r>
          <w:rPr>
            <w:color w:val="0000FF"/>
            <w:sz w:val="28"/>
            <w:szCs w:val="28"/>
          </w:rPr>
          <w:t>частью 6 статьи 49</w:t>
        </w:r>
      </w:hyperlink>
      <w:r>
        <w:rPr>
          <w:sz w:val="28"/>
          <w:szCs w:val="28"/>
        </w:rPr>
        <w:t xml:space="preserve"> Градостроительного кодекса РФ;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4.1) заключение, предусмотренное </w:t>
      </w:r>
      <w:hyperlink r:id="rId12" w:history="1">
        <w:r>
          <w:rPr>
            <w:color w:val="0000FF"/>
            <w:sz w:val="28"/>
            <w:szCs w:val="28"/>
          </w:rPr>
          <w:t>частью 3.5 статьи 49</w:t>
        </w:r>
      </w:hyperlink>
      <w:r>
        <w:rPr>
          <w:sz w:val="28"/>
          <w:szCs w:val="28"/>
        </w:rPr>
        <w:t xml:space="preserve"> Градостроительного кодекса РФ, в случае использования модифицированной проектной документации;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6"/>
      <w:bookmarkEnd w:id="3"/>
      <w:r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</w:t>
      </w:r>
      <w:r>
        <w:rPr>
          <w:sz w:val="28"/>
          <w:szCs w:val="28"/>
        </w:rPr>
        <w:lastRenderedPageBreak/>
        <w:t xml:space="preserve">предоставлено такое разрешение в соответствии со </w:t>
      </w:r>
      <w:hyperlink r:id="rId13" w:history="1">
        <w:r>
          <w:rPr>
            <w:color w:val="0000FF"/>
            <w:sz w:val="28"/>
            <w:szCs w:val="28"/>
          </w:rPr>
          <w:t>статьей 40</w:t>
        </w:r>
      </w:hyperlink>
      <w:r>
        <w:rPr>
          <w:sz w:val="28"/>
          <w:szCs w:val="28"/>
        </w:rPr>
        <w:t xml:space="preserve"> Градостроительного кодекса РФ);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>
          <w:rPr>
            <w:color w:val="0000FF"/>
            <w:sz w:val="28"/>
            <w:szCs w:val="28"/>
          </w:rPr>
          <w:t>пункте 6.2</w:t>
        </w:r>
      </w:hyperlink>
      <w:r>
        <w:rPr>
          <w:sz w:val="28"/>
          <w:szCs w:val="28"/>
        </w:rPr>
        <w:t xml:space="preserve"> настоящего пункта случаев реконструкции многоквартирного дома;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4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в многоквартирном доме;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proofErr w:type="spellStart"/>
        <w:r>
          <w:rPr>
            <w:color w:val="0000FF"/>
            <w:sz w:val="28"/>
            <w:szCs w:val="28"/>
          </w:rPr>
          <w:t>п.п</w:t>
        </w:r>
        <w:proofErr w:type="spellEnd"/>
        <w:r>
          <w:rPr>
            <w:color w:val="0000FF"/>
            <w:sz w:val="28"/>
            <w:szCs w:val="28"/>
          </w:rPr>
          <w:t>. 1</w:t>
        </w:r>
      </w:hyperlink>
      <w:r>
        <w:rPr>
          <w:sz w:val="28"/>
          <w:szCs w:val="28"/>
        </w:rPr>
        <w:t xml:space="preserve">, </w:t>
      </w:r>
      <w:hyperlink w:anchor="Par7" w:history="1">
        <w:r>
          <w:rPr>
            <w:color w:val="0000FF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и </w:t>
      </w:r>
      <w:hyperlink w:anchor="Par26" w:history="1">
        <w:r>
          <w:rPr>
            <w:color w:val="0000FF"/>
            <w:sz w:val="28"/>
            <w:szCs w:val="28"/>
          </w:rPr>
          <w:t xml:space="preserve">5 п. </w:t>
        </w:r>
        <w:r>
          <w:rPr>
            <w:sz w:val="28"/>
            <w:szCs w:val="28"/>
          </w:rPr>
          <w:t>2.6.1.1 Административного регламента</w:t>
        </w:r>
      </w:hyperlink>
      <w:r>
        <w:rPr>
          <w:sz w:val="28"/>
          <w:szCs w:val="28"/>
        </w:rPr>
        <w:t xml:space="preserve">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</w:t>
      </w:r>
      <w:proofErr w:type="gramEnd"/>
      <w:r>
        <w:rPr>
          <w:sz w:val="28"/>
          <w:szCs w:val="28"/>
        </w:rPr>
        <w:t xml:space="preserve"> строительство, если застройщик не представил указанные документы самостоятельно.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межведомственным запросам документы (их копии или сведения, содержащиеся в них), указанные в </w:t>
      </w:r>
      <w:hyperlink w:anchor="Par7" w:history="1">
        <w:proofErr w:type="spellStart"/>
        <w:r>
          <w:rPr>
            <w:color w:val="0000FF"/>
            <w:sz w:val="28"/>
            <w:szCs w:val="28"/>
          </w:rPr>
          <w:t>п.п</w:t>
        </w:r>
        <w:proofErr w:type="spellEnd"/>
        <w:r>
          <w:rPr>
            <w:color w:val="0000FF"/>
            <w:sz w:val="28"/>
            <w:szCs w:val="28"/>
          </w:rPr>
          <w:t>. 2</w:t>
        </w:r>
      </w:hyperlink>
      <w:r>
        <w:rPr>
          <w:sz w:val="28"/>
          <w:szCs w:val="28"/>
        </w:rPr>
        <w:t xml:space="preserve"> и 5 п.</w:t>
      </w:r>
      <w:r w:rsidRPr="00D44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2.6.1.1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</w:t>
      </w:r>
      <w:r>
        <w:rPr>
          <w:sz w:val="28"/>
          <w:szCs w:val="28"/>
        </w:rPr>
        <w:lastRenderedPageBreak/>
        <w:t>или органам местного самоуправления организациями, в распоряжении которых находятся указанные документы.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 п. 2.6.1.1</w:t>
      </w:r>
      <w:hyperlink w:anchor="Par0" w:history="1">
        <w:r w:rsidRPr="00727787">
          <w:rPr>
            <w:rStyle w:val="a3"/>
          </w:rPr>
          <w:t>Par0</w:t>
        </w:r>
      </w:hyperlink>
      <w:r>
        <w:rPr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2.6.1.2. </w:t>
      </w:r>
      <w:r w:rsidRPr="00B5748E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центр. </w:t>
      </w:r>
    </w:p>
    <w:p w:rsidR="000B20A0" w:rsidRPr="00B5748E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48E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"/>
      <w:bookmarkEnd w:id="4"/>
      <w:r>
        <w:rPr>
          <w:sz w:val="28"/>
          <w:szCs w:val="28"/>
        </w:rPr>
        <w:t>1) правоустанавливающие документы на земельный участок;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5" w:history="1">
        <w:r>
          <w:rPr>
            <w:color w:val="0000FF"/>
            <w:sz w:val="28"/>
            <w:szCs w:val="28"/>
          </w:rPr>
          <w:t>частью 10.2</w:t>
        </w:r>
      </w:hyperlink>
      <w:r>
        <w:rPr>
          <w:sz w:val="28"/>
          <w:szCs w:val="28"/>
        </w:rPr>
        <w:t xml:space="preserve"> ст. 51 Градостроительного кодекса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proofErr w:type="spellStart"/>
        <w:r>
          <w:rPr>
            <w:color w:val="0000FF"/>
            <w:sz w:val="28"/>
            <w:szCs w:val="28"/>
          </w:rPr>
          <w:t>п.п</w:t>
        </w:r>
        <w:proofErr w:type="spellEnd"/>
        <w:r>
          <w:rPr>
            <w:color w:val="0000FF"/>
            <w:sz w:val="28"/>
            <w:szCs w:val="28"/>
          </w:rPr>
          <w:t>. 1</w:t>
        </w:r>
      </w:hyperlink>
      <w:r>
        <w:rPr>
          <w:sz w:val="28"/>
          <w:szCs w:val="28"/>
        </w:rPr>
        <w:t xml:space="preserve"> и </w:t>
      </w:r>
      <w:hyperlink w:anchor="Par1" w:history="1">
        <w:r>
          <w:rPr>
            <w:color w:val="0000FF"/>
            <w:sz w:val="28"/>
            <w:szCs w:val="28"/>
          </w:rPr>
          <w:t xml:space="preserve">2 п. </w:t>
        </w:r>
        <w:r>
          <w:rPr>
            <w:sz w:val="28"/>
            <w:szCs w:val="28"/>
          </w:rPr>
          <w:t>2.6.1.2</w:t>
        </w:r>
      </w:hyperlink>
      <w:r>
        <w:rPr>
          <w:sz w:val="28"/>
          <w:szCs w:val="28"/>
        </w:rPr>
        <w:t xml:space="preserve">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>
        <w:rPr>
          <w:sz w:val="28"/>
          <w:szCs w:val="28"/>
        </w:rPr>
        <w:t xml:space="preserve"> актами, если застройщик не представил указанные документы самостоятельно.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w:anchor="Par0" w:history="1">
        <w:proofErr w:type="spellStart"/>
        <w:r>
          <w:rPr>
            <w:color w:val="0000FF"/>
            <w:sz w:val="28"/>
            <w:szCs w:val="28"/>
          </w:rPr>
          <w:t>п.п</w:t>
        </w:r>
        <w:proofErr w:type="spellEnd"/>
        <w:r>
          <w:rPr>
            <w:color w:val="0000FF"/>
            <w:sz w:val="28"/>
            <w:szCs w:val="28"/>
          </w:rPr>
          <w:t xml:space="preserve">. 1 п. </w:t>
        </w:r>
        <w:r>
          <w:rPr>
            <w:sz w:val="28"/>
            <w:szCs w:val="28"/>
          </w:rPr>
          <w:t>2.6.1.2</w:t>
        </w:r>
      </w:hyperlink>
      <w:r>
        <w:rPr>
          <w:sz w:val="28"/>
          <w:szCs w:val="28"/>
        </w:rPr>
        <w:t xml:space="preserve"> Административного регламента направляются заявителем самостоятельно, если указанные документы (их </w:t>
      </w:r>
      <w:r>
        <w:rPr>
          <w:sz w:val="28"/>
          <w:szCs w:val="28"/>
        </w:rPr>
        <w:lastRenderedPageBreak/>
        <w:t>копии или сведения, содержащиеся в них) отсутствуют в Едином государственном реестре недвижимости.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п. 2.6.1.1-2.6.1.2 настоящего Административного регламента. Документы, предусмотренные п. 2.6.1.1-2.6.1.2 настоящего Административного регламента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0B20A0" w:rsidRPr="00B5748E" w:rsidRDefault="000B20A0" w:rsidP="000B20A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2.6.1.3</w:t>
      </w:r>
      <w:r w:rsidRPr="00B5748E">
        <w:rPr>
          <w:sz w:val="28"/>
          <w:szCs w:val="28"/>
        </w:rPr>
        <w:t>. Для принятия решения о выдаче разрешения на ввод объекта в эксплуатацию необходимы следующие документы: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1"/>
      <w:bookmarkEnd w:id="6"/>
      <w:r>
        <w:rPr>
          <w:sz w:val="28"/>
          <w:szCs w:val="28"/>
        </w:rPr>
        <w:t>1) правоустанавливающие документы на земельный участок;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"/>
      <w:bookmarkEnd w:id="7"/>
      <w:r>
        <w:rPr>
          <w:sz w:val="28"/>
          <w:szCs w:val="28"/>
        </w:rPr>
        <w:t>3) разрешение на строительство;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"/>
      <w:bookmarkEnd w:id="8"/>
      <w:r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B20A0" w:rsidRPr="00D4437B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0"/>
      <w:bookmarkEnd w:id="9"/>
      <w:r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6"/>
      <w:bookmarkEnd w:id="10"/>
      <w:proofErr w:type="gramStart"/>
      <w:r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B20A0" w:rsidRPr="00D4437B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8"/>
      <w:bookmarkEnd w:id="11"/>
      <w:r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4"/>
      <w:bookmarkEnd w:id="12"/>
      <w:r>
        <w:rPr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>
        <w:rPr>
          <w:sz w:val="28"/>
          <w:szCs w:val="28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>
          <w:rPr>
            <w:color w:val="0000FF"/>
            <w:sz w:val="28"/>
            <w:szCs w:val="28"/>
          </w:rPr>
          <w:t>частью 7 статьи 54</w:t>
        </w:r>
      </w:hyperlink>
      <w:r>
        <w:rPr>
          <w:sz w:val="28"/>
          <w:szCs w:val="28"/>
        </w:rPr>
        <w:t xml:space="preserve"> Градостроительного кодекса РФ;</w:t>
      </w:r>
      <w:proofErr w:type="gramEnd"/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7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2"/>
      <w:bookmarkEnd w:id="13"/>
      <w:r>
        <w:rPr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proofErr w:type="spellStart"/>
        <w:r>
          <w:rPr>
            <w:color w:val="0000FF"/>
            <w:sz w:val="28"/>
            <w:szCs w:val="28"/>
          </w:rPr>
          <w:t>п.п</w:t>
        </w:r>
        <w:proofErr w:type="spellEnd"/>
        <w:r>
          <w:rPr>
            <w:color w:val="0000FF"/>
            <w:sz w:val="28"/>
            <w:szCs w:val="28"/>
          </w:rPr>
          <w:t>. 1</w:t>
        </w:r>
      </w:hyperlink>
      <w:r>
        <w:rPr>
          <w:sz w:val="28"/>
          <w:szCs w:val="28"/>
        </w:rPr>
        <w:t xml:space="preserve">, </w:t>
      </w:r>
      <w:hyperlink w:anchor="Par1" w:history="1">
        <w:r>
          <w:rPr>
            <w:color w:val="0000FF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</w:t>
      </w:r>
      <w:hyperlink w:anchor="Par3" w:history="1">
        <w:r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и 9 п. 2.6.1.3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w:anchor="Par0" w:history="1">
        <w:proofErr w:type="spellStart"/>
        <w:r>
          <w:rPr>
            <w:color w:val="0000FF"/>
            <w:sz w:val="28"/>
            <w:szCs w:val="28"/>
          </w:rPr>
          <w:t>п.п</w:t>
        </w:r>
        <w:proofErr w:type="spellEnd"/>
        <w:r>
          <w:rPr>
            <w:color w:val="0000FF"/>
            <w:sz w:val="28"/>
            <w:szCs w:val="28"/>
          </w:rPr>
          <w:t>. 1</w:t>
        </w:r>
      </w:hyperlink>
      <w:r>
        <w:rPr>
          <w:sz w:val="28"/>
          <w:szCs w:val="28"/>
        </w:rPr>
        <w:t xml:space="preserve">, </w:t>
      </w:r>
      <w:hyperlink w:anchor="Par8" w:history="1">
        <w:r>
          <w:rPr>
            <w:color w:val="0000FF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, </w:t>
      </w:r>
      <w:hyperlink w:anchor="Par10" w:history="1">
        <w:r>
          <w:rPr>
            <w:color w:val="0000FF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w:anchor="Par16" w:history="1">
        <w:r>
          <w:rPr>
            <w:color w:val="0000FF"/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, </w:t>
      </w:r>
      <w:hyperlink w:anchor="Par18" w:history="1">
        <w:r>
          <w:rPr>
            <w:color w:val="0000FF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w:anchor="Par24" w:history="1">
        <w:r>
          <w:rPr>
            <w:color w:val="0000FF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, </w:t>
      </w:r>
      <w:hyperlink w:anchor="Par32" w:history="1">
        <w:r>
          <w:rPr>
            <w:color w:val="0000FF"/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и </w:t>
      </w:r>
      <w:hyperlink w:anchor="Par32" w:history="1">
        <w:r>
          <w:rPr>
            <w:color w:val="0000FF"/>
            <w:sz w:val="28"/>
            <w:szCs w:val="28"/>
          </w:rPr>
          <w:t xml:space="preserve">13 п. </w:t>
        </w:r>
        <w:r>
          <w:rPr>
            <w:sz w:val="28"/>
            <w:szCs w:val="28"/>
          </w:rPr>
          <w:t>2.6.1.3</w:t>
        </w:r>
      </w:hyperlink>
      <w:r>
        <w:rPr>
          <w:sz w:val="28"/>
          <w:szCs w:val="28"/>
        </w:rPr>
        <w:t xml:space="preserve">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сельского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Российской Федерации могут устанавливаться помимо предусмотренных п. 2.6.1.3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B20A0" w:rsidRPr="00B5748E" w:rsidRDefault="000B20A0" w:rsidP="000B20A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5748E">
        <w:rPr>
          <w:sz w:val="28"/>
          <w:szCs w:val="28"/>
        </w:rPr>
        <w:t>Внести изменения в п. 2.9.1.1 Административного регламента, изложить его в следующей редакции:</w:t>
      </w:r>
    </w:p>
    <w:p w:rsidR="000B20A0" w:rsidRPr="00B5748E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48E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документов, указанных в п.2.6.1.3 Административного регламента;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(несвоевременное получение) документов, запрошенных администрацией сельского поселения в соответствии с положениями п. 2.6.1.3 Административного регламента, не может являться основанием для отказа в выдаче разрешения на ввод объекта в эксплуатацию.</w:t>
      </w:r>
    </w:p>
    <w:p w:rsidR="000B20A0" w:rsidRDefault="000B20A0" w:rsidP="000B2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выдаче разрешения на ввод объекта в эксплуатацию, кроме перечисленных оснований является невыполнение застройщиком требований, предусмотренных </w:t>
      </w:r>
      <w:hyperlink r:id="rId20" w:history="1">
        <w:r>
          <w:rPr>
            <w:color w:val="0000FF"/>
            <w:sz w:val="28"/>
            <w:szCs w:val="28"/>
          </w:rPr>
          <w:t>частью 18 статьи 51</w:t>
        </w:r>
      </w:hyperlink>
      <w:r>
        <w:rPr>
          <w:sz w:val="28"/>
          <w:szCs w:val="28"/>
        </w:rPr>
        <w:t xml:space="preserve"> Градостроительного кодекса РФ. </w:t>
      </w:r>
    </w:p>
    <w:p w:rsidR="000B20A0" w:rsidRDefault="000B20A0" w:rsidP="000B20A0">
      <w:pPr>
        <w:ind w:left="68" w:firstLine="709"/>
        <w:jc w:val="both"/>
        <w:rPr>
          <w:rStyle w:val="blk3"/>
          <w:color w:val="000000"/>
          <w:sz w:val="28"/>
          <w:szCs w:val="28"/>
        </w:rPr>
      </w:pPr>
      <w:r>
        <w:rPr>
          <w:sz w:val="28"/>
          <w:szCs w:val="28"/>
        </w:rPr>
        <w:t xml:space="preserve">4.Внести изменения </w:t>
      </w:r>
      <w:r>
        <w:rPr>
          <w:rStyle w:val="blk3"/>
          <w:color w:val="000000"/>
          <w:sz w:val="28"/>
          <w:szCs w:val="28"/>
        </w:rPr>
        <w:t>в п. 2.4 Административного регламента изложить его в следующее редакции:</w:t>
      </w:r>
    </w:p>
    <w:p w:rsidR="000B20A0" w:rsidRDefault="000B20A0" w:rsidP="000B20A0">
      <w:pPr>
        <w:ind w:left="68" w:firstLine="709"/>
        <w:jc w:val="both"/>
        <w:rPr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 xml:space="preserve">«2.4. Срок предоставления </w:t>
      </w:r>
      <w:r>
        <w:rPr>
          <w:sz w:val="28"/>
          <w:szCs w:val="28"/>
        </w:rPr>
        <w:t>муниципальной услуги».</w:t>
      </w:r>
    </w:p>
    <w:p w:rsidR="000B20A0" w:rsidRPr="00C8307F" w:rsidRDefault="000B20A0" w:rsidP="000B20A0">
      <w:pPr>
        <w:ind w:left="6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2.4.1 Срок предоставления муниципальной услуги не может превышать семи рабочих дней со дня поступления заявления.</w:t>
      </w:r>
    </w:p>
    <w:p w:rsidR="000B20A0" w:rsidRPr="00B5748E" w:rsidRDefault="000B20A0" w:rsidP="000B2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748E">
        <w:rPr>
          <w:sz w:val="28"/>
          <w:szCs w:val="28"/>
        </w:rPr>
        <w:t>.</w:t>
      </w:r>
      <w:proofErr w:type="gramStart"/>
      <w:r w:rsidRPr="00B5748E">
        <w:rPr>
          <w:sz w:val="28"/>
          <w:szCs w:val="28"/>
        </w:rPr>
        <w:t>Контроль за</w:t>
      </w:r>
      <w:proofErr w:type="gramEnd"/>
      <w:r w:rsidRPr="00B5748E">
        <w:rPr>
          <w:sz w:val="28"/>
          <w:szCs w:val="28"/>
        </w:rPr>
        <w:t xml:space="preserve"> исполнением постановления оставляю за собой.</w:t>
      </w:r>
    </w:p>
    <w:p w:rsidR="000B20A0" w:rsidRDefault="000B20A0" w:rsidP="000B2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0A0" w:rsidRPr="00B5748E" w:rsidRDefault="000B20A0" w:rsidP="000B2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5748E">
        <w:rPr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Pr="00C83739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right"/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</w:p>
    <w:p w:rsidR="000B20A0" w:rsidRDefault="000B20A0" w:rsidP="000B20A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0B20A0" w:rsidRDefault="000B20A0" w:rsidP="000B20A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B20A0" w:rsidRDefault="000B20A0" w:rsidP="000B20A0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0B20A0" w:rsidRDefault="000B20A0" w:rsidP="000B20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</w:t>
      </w:r>
    </w:p>
    <w:p w:rsidR="000B20A0" w:rsidRDefault="000B20A0" w:rsidP="000B20A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0B20A0" w:rsidRDefault="000B20A0" w:rsidP="000B20A0">
      <w:pPr>
        <w:jc w:val="right"/>
        <w:rPr>
          <w:sz w:val="28"/>
          <w:szCs w:val="28"/>
        </w:rPr>
      </w:pPr>
    </w:p>
    <w:p w:rsidR="000B20A0" w:rsidRDefault="000B20A0" w:rsidP="000B20A0">
      <w:pPr>
        <w:jc w:val="right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>
      <w:pPr>
        <w:jc w:val="both"/>
        <w:rPr>
          <w:sz w:val="28"/>
          <w:szCs w:val="28"/>
        </w:rPr>
      </w:pPr>
    </w:p>
    <w:p w:rsidR="000B20A0" w:rsidRDefault="000B20A0" w:rsidP="000B20A0"/>
    <w:p w:rsidR="000B20A0" w:rsidRPr="00E92A34" w:rsidRDefault="000B20A0" w:rsidP="000B20A0">
      <w:pPr>
        <w:ind w:firstLine="426"/>
        <w:rPr>
          <w:sz w:val="28"/>
          <w:szCs w:val="28"/>
        </w:rPr>
      </w:pPr>
    </w:p>
    <w:p w:rsidR="000B20A0" w:rsidRPr="00E92A34" w:rsidRDefault="000B20A0" w:rsidP="000B20A0">
      <w:pPr>
        <w:ind w:firstLine="426"/>
        <w:rPr>
          <w:sz w:val="28"/>
          <w:szCs w:val="28"/>
        </w:rPr>
      </w:pPr>
    </w:p>
    <w:p w:rsidR="000B20A0" w:rsidRPr="004C3B7E" w:rsidRDefault="000B20A0" w:rsidP="000B20A0">
      <w:pPr>
        <w:keepNext/>
        <w:numPr>
          <w:ilvl w:val="0"/>
          <w:numId w:val="1"/>
        </w:numPr>
        <w:suppressAutoHyphens/>
        <w:spacing w:after="120"/>
        <w:jc w:val="center"/>
        <w:outlineLvl w:val="0"/>
        <w:rPr>
          <w:b/>
          <w:sz w:val="28"/>
          <w:szCs w:val="28"/>
          <w:lang w:eastAsia="ar-SA"/>
        </w:rPr>
      </w:pPr>
    </w:p>
    <w:p w:rsidR="000B20A0" w:rsidRDefault="000B20A0" w:rsidP="000B20A0">
      <w:pPr>
        <w:widowControl w:val="0"/>
        <w:spacing w:line="240" w:lineRule="atLeast"/>
        <w:jc w:val="both"/>
        <w:rPr>
          <w:color w:val="000000"/>
          <w:sz w:val="26"/>
          <w:szCs w:val="26"/>
          <w:lang w:val="tt-RU"/>
        </w:rPr>
      </w:pPr>
    </w:p>
    <w:p w:rsidR="000B20A0" w:rsidRDefault="000B20A0" w:rsidP="000B20A0">
      <w:pPr>
        <w:widowControl w:val="0"/>
        <w:spacing w:line="240" w:lineRule="atLeast"/>
        <w:jc w:val="both"/>
        <w:rPr>
          <w:color w:val="000000"/>
          <w:sz w:val="26"/>
          <w:szCs w:val="26"/>
          <w:lang w:val="tt-RU"/>
        </w:rPr>
      </w:pPr>
    </w:p>
    <w:p w:rsidR="00F50475" w:rsidRPr="000B20A0" w:rsidRDefault="00F50475">
      <w:pPr>
        <w:rPr>
          <w:lang w:val="tt-RU"/>
        </w:rPr>
      </w:pPr>
    </w:p>
    <w:sectPr w:rsidR="00F50475" w:rsidRPr="000B20A0" w:rsidSect="004360E9">
      <w:pgSz w:w="11907" w:h="16840" w:code="9"/>
      <w:pgMar w:top="567" w:right="851" w:bottom="680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5"/>
    <w:rsid w:val="000B20A0"/>
    <w:rsid w:val="006C41AA"/>
    <w:rsid w:val="00736680"/>
    <w:rsid w:val="00BB1C65"/>
    <w:rsid w:val="00F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0B20A0"/>
    <w:rPr>
      <w:rFonts w:cs="Times New Roman"/>
    </w:rPr>
  </w:style>
  <w:style w:type="character" w:styleId="a3">
    <w:name w:val="Hyperlink"/>
    <w:basedOn w:val="a0"/>
    <w:semiHidden/>
    <w:rsid w:val="000B20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0B20A0"/>
    <w:rPr>
      <w:rFonts w:cs="Times New Roman"/>
    </w:rPr>
  </w:style>
  <w:style w:type="character" w:styleId="a3">
    <w:name w:val="Hyperlink"/>
    <w:basedOn w:val="a0"/>
    <w:semiHidden/>
    <w:rsid w:val="000B20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8A4C251563A59659641B177E9B86B75D66B439EAAAB1578E7E18E9EEB4CDAC0A722633FA0R2G" TargetMode="External"/><Relationship Id="rId13" Type="http://schemas.openxmlformats.org/officeDocument/2006/relationships/hyperlink" Target="consultantplus://offline/ref=7A08A4C251563A59659641B177E9B86B75D66B439EAAAB1578E7E18E9EEB4CDAC0A722663B0ACC93A8RAG" TargetMode="External"/><Relationship Id="rId18" Type="http://schemas.openxmlformats.org/officeDocument/2006/relationships/hyperlink" Target="consultantplus://offline/ref=C5C15047D059799A3DFC337EAF544F40CE7E9526F9DA50252F113E0D77nFT7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08A4C251563A59659641B177E9B86B75D66B439EAAAB1578E7E18E9EEB4CDAC0A722663B0BCA98A8R3G" TargetMode="External"/><Relationship Id="rId12" Type="http://schemas.openxmlformats.org/officeDocument/2006/relationships/hyperlink" Target="consultantplus://offline/ref=7A08A4C251563A59659641B177E9B86B75D66B439EAAAB1578E7E18E9EEB4CDAC0A72266380BACR8G" TargetMode="External"/><Relationship Id="rId17" Type="http://schemas.openxmlformats.org/officeDocument/2006/relationships/hyperlink" Target="consultantplus://offline/ref=C5C15047D059799A3DFC337EAF544F40CE7E9426F0D950252F113E0D77F79A4EBCC963CDD89640BBnAT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C15047D059799A3DFC337EAF544F40CE7E9527F6D550252F113E0D77F79A4EBCC963C8DBn9T5G" TargetMode="External"/><Relationship Id="rId20" Type="http://schemas.openxmlformats.org/officeDocument/2006/relationships/hyperlink" Target="consultantplus://offline/ref=F4E90F4607E9C9587440F1786885DFCC3E7719071E6732F09B9A744F92D445D832CA2C2D64BEX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8A4C251563A59659641B177E9B86B75D66B409EA0AB1578E7E18E9EEB4CDAC0A722643208ACR2G" TargetMode="External"/><Relationship Id="rId11" Type="http://schemas.openxmlformats.org/officeDocument/2006/relationships/hyperlink" Target="consultantplus://offline/ref=7A08A4C251563A59659641B177E9B86B75D66B439EAAAB1578E7E18E9EEB4CDAC0A722663B0BCE91A8R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2041AECC8ECC4CF3842EA53E58D0EF4A3429E4A1A6F83796BD6608FAEE4A8AFDDB03630B4Ds8S4G" TargetMode="External"/><Relationship Id="rId10" Type="http://schemas.openxmlformats.org/officeDocument/2006/relationships/hyperlink" Target="consultantplus://offline/ref=7A08A4C251563A59659641B177E9B86B75D66B439EAAAB1578E7E18E9EEB4CDAC0A722623BA0RAG" TargetMode="External"/><Relationship Id="rId19" Type="http://schemas.openxmlformats.org/officeDocument/2006/relationships/hyperlink" Target="consultantplus://offline/ref=C5C15047D059799A3DFC337EAF544F40CE7E9521F1DD50252F113E0D77nFT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8A4C251563A59659641B177E9B86B75D66B439EAAAB1578E7E18E9EEB4CDAC0A722663B0BCA98A8R3G" TargetMode="External"/><Relationship Id="rId14" Type="http://schemas.openxmlformats.org/officeDocument/2006/relationships/hyperlink" Target="consultantplus://offline/ref=7A08A4C251563A59659641B177E9B86B75D66A4990A0AB1578E7E18E9EEB4CDAC0A722663B0AC993A8R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cp:lastPrinted>2017-03-10T03:42:00Z</cp:lastPrinted>
  <dcterms:created xsi:type="dcterms:W3CDTF">2017-02-14T09:51:00Z</dcterms:created>
  <dcterms:modified xsi:type="dcterms:W3CDTF">2017-03-10T03:43:00Z</dcterms:modified>
</cp:coreProperties>
</file>