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A8B" w:rsidRDefault="007B60FA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7B60FA" w:rsidRPr="00482AE7" w:rsidRDefault="007B60FA" w:rsidP="00482AE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Par41"/>
      <w:bookmarkEnd w:id="0"/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3"/>
      <w:bookmarkEnd w:id="1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Администрация 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C1C68" w:rsidRPr="006C1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D6BF7" w:rsidRPr="00513E84" w:rsidRDefault="00DD6BF7" w:rsidP="00DD6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D6BF7" w:rsidRPr="00513E84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D6BF7" w:rsidRPr="00513E84" w:rsidRDefault="00DD6BF7" w:rsidP="00DD6BF7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 </w:t>
      </w:r>
      <w:r w:rsidRPr="00513E8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 </w:t>
      </w:r>
    </w:p>
    <w:p w:rsidR="00DD6BF7" w:rsidRPr="00DD6BF7" w:rsidRDefault="00DD6BF7" w:rsidP="00DD6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proofErr w:type="spellStart"/>
      <w:r w:rsidR="006C1C68" w:rsidRPr="006C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D6BF7" w:rsidRPr="00513E84" w:rsidRDefault="00DD6BF7" w:rsidP="00DD6BF7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219 Бюджетного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</w:t>
      </w:r>
      <w:hyperlink r:id="rId7" w:history="1">
        <w:r w:rsidR="003F2264"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F2264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="003F2264"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 w:rsidR="003F226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F2264" w:rsidRPr="004A405D">
        <w:rPr>
          <w:rFonts w:ascii="Times New Roman" w:hAnsi="Times New Roman" w:cs="Times New Roman"/>
          <w:sz w:val="28"/>
          <w:szCs w:val="28"/>
        </w:rPr>
        <w:t>в Республи</w:t>
      </w:r>
      <w:r w:rsidR="003F2264"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бюджетном процессе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6C1C68" w:rsidRPr="006C1C68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D6BF7" w:rsidRPr="003705C7" w:rsidRDefault="00DD6BF7" w:rsidP="00DD6B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05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прилагаемый Порядок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средств бюджета сельского поселения </w:t>
      </w:r>
      <w:proofErr w:type="spellStart"/>
      <w:r w:rsidR="006C1C68" w:rsidRPr="006C1C6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от </w:t>
      </w:r>
      <w:r w:rsidR="007B60FA">
        <w:rPr>
          <w:rFonts w:ascii="Times New Roman" w:eastAsia="Calibri" w:hAnsi="Times New Roman" w:cs="Times New Roman"/>
          <w:sz w:val="28"/>
          <w:szCs w:val="28"/>
          <w:lang w:eastAsia="ru-RU"/>
        </w:rPr>
        <w:t>21.01.2013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 w:rsidR="007B60FA">
        <w:rPr>
          <w:rFonts w:ascii="Times New Roman" w:eastAsia="Calibri" w:hAnsi="Times New Roman" w:cs="Times New Roman"/>
          <w:sz w:val="28"/>
          <w:szCs w:val="28"/>
          <w:lang w:eastAsia="ru-RU"/>
        </w:rPr>
        <w:t>1/1.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D6BF7" w:rsidRPr="003705C7" w:rsidRDefault="00DD6BF7" w:rsidP="00DD6B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D6BF7" w:rsidRPr="003705C7" w:rsidRDefault="00DD6BF7" w:rsidP="00DD6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D6BF7" w:rsidRPr="00513E84" w:rsidRDefault="006C1C68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6C1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DD6BF7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D6BF7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</w:t>
      </w:r>
    </w:p>
    <w:p w:rsidR="00DD6BF7" w:rsidRPr="00513E84" w:rsidRDefault="00DD6BF7" w:rsidP="00DD6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6BF7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</w:t>
      </w:r>
      <w:proofErr w:type="spellStart"/>
      <w:r w:rsidR="006C1C68" w:rsidRPr="006C1C68">
        <w:rPr>
          <w:rFonts w:ascii="Times New Roman" w:eastAsia="Times New Roman" w:hAnsi="Times New Roman" w:cs="Times New Roman"/>
          <w:sz w:val="28"/>
          <w:szCs w:val="20"/>
          <w:lang w:eastAsia="ru-RU"/>
        </w:rPr>
        <w:t>И.Р.Мухаметгалин</w:t>
      </w:r>
      <w:proofErr w:type="spellEnd"/>
      <w:r w:rsidR="006C1C68" w:rsidRPr="006C1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</w:t>
      </w:r>
      <w:r w:rsidR="006C1C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DD6BF7" w:rsidRDefault="00DD6BF7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к постановлению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</w:t>
      </w:r>
      <w:proofErr w:type="spellStart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Давлекановский</w:t>
      </w:r>
      <w:proofErr w:type="spellEnd"/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D6BF7" w:rsidRPr="00513E84" w:rsidRDefault="00DD6BF7" w:rsidP="00DD6BF7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D6BF7" w:rsidRP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учета бюджетных и денежных обязательств получателей</w:t>
      </w:r>
    </w:p>
    <w:p w:rsidR="00E46A8B" w:rsidRPr="00DD6BF7" w:rsidRDefault="00485973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бюджета</w:t>
      </w:r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B60FA" w:rsidRPr="007B60F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Казангуловский</w:t>
      </w:r>
      <w:proofErr w:type="spellEnd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Давлекановский</w:t>
      </w:r>
      <w:proofErr w:type="spellEnd"/>
      <w:r w:rsidR="00371BCC"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</w:t>
      </w:r>
      <w:r w:rsidRPr="00DD6B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Башкортостан</w:t>
      </w:r>
    </w:p>
    <w:p w:rsidR="00E46A8B" w:rsidRPr="00482AE7" w:rsidRDefault="00E46A8B" w:rsidP="00DD6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Порядок учета бюджетных и денежных обязательств получателей средств бюджета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(далее - Порядок) разработан на основании статьи 219 Бюджетного кодекса Российской Федерации и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ешения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бюджетном процессе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устанавливает порядок учета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сельским поселением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proofErr w:type="gram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 (далее -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обязательств получателей средств бюджета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учету бюджетные обязательства, принимаемые в соответствии с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Башкортостан, иными нормативными правовыми актами.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соответствующий лицевой счет получателя бюджетных средств).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Получатели средств бюджета</w:t>
      </w:r>
      <w:r w:rsidR="00371BCC" w:rsidRP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71B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71BCC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(далее - получатели бюджетных средств) 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E46A8B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BF7" w:rsidRPr="00482AE7" w:rsidRDefault="00DD6BF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учета бюджетных и денежных обязательств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средств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82AE7" w:rsidRPr="00482AE7" w:rsidRDefault="00482AE7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Основанием для постановки на учет бюджетных обязательств являются Сведения о принятом бюджетном обязательстве (далее - Сведения об обязательстве), оформленные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Порядку, представленные получателями бюджетных средств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случае, если бюджетное обязательство возникло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поставку товаров, выполнение работ, оказание услуг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нужд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 муниципальных нужд реестр контрактов (далее - соответственно государственный контракт, реестр контрактов);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пункта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 о предоставлении из бюджета</w:t>
      </w:r>
      <w:r w:rsidR="003B1CB8" w:rsidRP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межбюджетного трансферта в форме субсидии, субвенции, иного межбюджетного трансферта, имеющих целевое назначение, бюджетам муниципальных районов и городских округов (далее - соглашение на предоставление межбюджетных трансфертов);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субсидии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бюджетному или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статьей 80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исполнительного документа (исполнительного листа, судебного приказа) (далее - исполнительный документ).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шести рабочих дней со дня заключения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(договора, соглашения), на основании которого принято бюджетное обязательство (далее - документ-основание).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3"/>
      <w:bookmarkEnd w:id="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 представляются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уполномоченного лица получателя бюджетных средств (далее - электронная копия документа-основания).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технической возможности представления электронной копии документа-основания в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представляется документ-основание на бумажном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88"/>
      <w:bookmarkEnd w:id="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proofErr w:type="gram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для оплаты денежных обязательств, представленных получателями бюджетных средств в соответствии с утвержденным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3B1CB8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Порядок санкционирования), 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установленный Порядком санкционирования для проверки указанных документов.</w:t>
      </w:r>
    </w:p>
    <w:p w:rsidR="00E46A8B" w:rsidRPr="00482AE7" w:rsidRDefault="003B1CB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учитывает бюджетное обязательство отдельно в сумме принятого денежного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учета бюджетных обязательств, установленный настоящим пунктом, применяется для учета бюджетных обязательств, связанных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социальными выплатами населению;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межбюджетных трансфертов (за исключением межбюджетных трансфертов, указанных в абзаце четвертом пункта 2.1 настоящего Порядка);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платежей, взносов, безвозмездных перечислений субъектам международного права;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обслуживанием (муниципального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)д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олга;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перечислением в доход бюджета </w:t>
      </w:r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B1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 возврата дебиторской задолженности прошлых лет;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выплатами по решениям налогового органа о взыскании налога, сбора, пеней и штрафов.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расчеты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которым осуществляются наличными деньгами.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Денежные обязательства принимаются к учету на основании принятых к исполнению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представленных для оплаты денежных обязательств получателями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утвержденным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Порядком санкционирования.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3"/>
      <w:bookmarkEnd w:id="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Сведения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наличие следующей информации: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распорядителей и получателей бюджетных средств, главных администраторов и администраторов доходов бюджета</w:t>
      </w:r>
      <w:r w:rsidR="00EE6D60" w:rsidRP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главных администраторов и администраторов источников финансирования дефицита бюджета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(далее - Сводный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получателя бюджетных средств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номера соответствующего лицевого счета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(далее - ИКЗ);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кода (кодов) классификации расходов бюджетов, по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которому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предмета принятого бюджетного обязательства по каждому коду классификации расходов бюджетов;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 по каждому коду классификации расходов бюджета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Сведения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получения Сведений об обязательстве проверяет наличие в нем реквизитов, предусмотренных порядком заполнения, установленным пунктами 5.1 и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 реквизиты и показатели Сведений об обязательстве должны соответствовать следующим требованиям: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заголовочной части документа должна быть оформлена словесно-цифровым способом (например,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формирования документа в кодовой зоне заголовочной части документа должна быть оформлена в формате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E46A8B" w:rsidRPr="00482AE7" w:rsidRDefault="00F5418C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наименование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лицевого счета должен соответствовать номеру соответствующего лицевого счета получателя бюджетных средств, открытого в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получателю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главного распорядителя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з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Решением Совета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EE6D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EE6D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должно указываться полное (сокращенное) наименование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Башкортостан, в котором открыт соответствующий лицевой счет получателя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ИКЗ должен соответствовать ИКЗ,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указанному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утвержденном плане-графике закупок;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указанные в Сведениях об обязательстве коды классификации расходов бюджетов, по которым принято бюджетное обязательство, должны соответствовать Указаниям о порядке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в установленном порядке Министерством финансов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Положению об установлении, детализации и определении порядка применения бюджетной классификации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части, относящейся к бюджету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Башкортостан,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утвержденным в установленном порядке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сельским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поселением </w:t>
      </w:r>
      <w:r w:rsidR="007B60FA" w:rsidRPr="007B60FA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bookmarkStart w:id="5" w:name="_GoBack"/>
      <w:bookmarkEnd w:id="5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 в текущем финансовом году на момент представления Сведений об обязательстве (далее - действующие коды);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видов расходов;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ar154"/>
      <w:bookmarkEnd w:id="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2.5. При приеме от получателя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 бумажном носителе также проверяется: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формы представленных Сведений об обязательстве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Порядку;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Исправления в документе на бумажном носителе оговариваются надписью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исправлено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заверяются лицами, подписавшими документ, с указанием даты исправления.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2.5.1. </w:t>
      </w:r>
      <w:proofErr w:type="gram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наряду с проверкой, предусмотренной пунктами 2.3 - </w:t>
      </w:r>
      <w:hyperlink w:anchor="Par15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1 - </w:t>
      </w:r>
      <w:hyperlink r:id="rId9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раздела 1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- 3 раздела 2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17, </w:t>
      </w:r>
      <w:hyperlink r:id="rId1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</w:t>
      </w:r>
      <w:proofErr w:type="gramEnd"/>
      <w:r w:rsidR="00DD6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графах 2, </w:t>
      </w:r>
      <w:hyperlink r:id="rId1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 раздела 1</w:t>
        </w:r>
      </w:hyperlink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графе 4 раздела 5 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485973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капитального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строительства, объектах недвижимости, мероприятиях (укрупненных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инвестиционных проектах), включенных 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доведенным в соответствии с Порядком составления и ведения сводной бюджетной росписи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и бюджетных росписей главных распорядителей средств бюджета</w:t>
      </w:r>
      <w:r w:rsidR="00FF2D29" w:rsidRP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</w:t>
      </w:r>
      <w:r w:rsidR="00FF2D2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 (главных администраторов источников финансирования дефицита бюджета 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FF2D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части: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получателя средств бюджета (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заказчика);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наименования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уникального кода, присвоенного объекту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кодов классификации расходов бюджета в разрезе кодов объектов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72"/>
      <w:bookmarkEnd w:id="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2.5.3. </w:t>
      </w:r>
      <w:proofErr w:type="gramStart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контракте, размещенным в реестре контрактов, в части наименования получателя бюджетных средств (государственного заказчика), заключившего государственный контракт, а также информации, указанной в </w:t>
      </w:r>
      <w:hyperlink r:id="rId1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 раздела 1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 раздела 2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6 раздела 4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2.6. Сведения об обязательстве, представленные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подлежат проверке уполномоченным работником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их представления.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Сведения об обязательстве не соответствуют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 рабочих дней после дня представления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едений об обязательстве направляет Протокол с указанием причин возврата.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ar177"/>
      <w:bookmarkEnd w:id="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При постановке на учет бюджетного обязательства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сумме: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181"/>
      <w:bookmarkEnd w:id="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сумме бюджетных данных суммы бюджетного обязательства, пересчитанной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бюджетное обязательство превышает неиспользованные доведенные бюджетные данные,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</w:t>
      </w:r>
      <w:proofErr w:type="gramStart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(далее - вышестоящий (главный) распорядитель бюджетных средств), путем направления Уведомления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получателем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ar186"/>
      <w:bookmarkEnd w:id="1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положительном результате проверки соответствия Сведений об обязательстве требованиям, установленным пунктами 2.3 - </w:t>
      </w:r>
      <w:hyperlink w:anchor="Par17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установленном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получателю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Учетный номер бюджетного обязательства имеет следующую структуру, состоящую из восемнадцати разрядов:</w:t>
      </w: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1752"/>
        <w:gridCol w:w="380"/>
        <w:gridCol w:w="380"/>
        <w:gridCol w:w="380"/>
        <w:gridCol w:w="380"/>
        <w:gridCol w:w="380"/>
        <w:gridCol w:w="380"/>
        <w:gridCol w:w="380"/>
        <w:gridCol w:w="380"/>
        <w:gridCol w:w="527"/>
        <w:gridCol w:w="527"/>
        <w:gridCol w:w="527"/>
        <w:gridCol w:w="527"/>
        <w:gridCol w:w="452"/>
        <w:gridCol w:w="452"/>
        <w:gridCol w:w="452"/>
        <w:gridCol w:w="452"/>
        <w:gridCol w:w="452"/>
      </w:tblGrid>
      <w:tr w:rsidR="00482AE7" w:rsidRPr="00482AE7" w:rsidTr="00E46A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Номера разрядов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Вид бюджетного обязательства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Код по Сводному реестру получателя средств бюджета Республики Башкортостан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Год постановки на учет бюджетного обязательства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Порядковый номер бюджетного обязательства</w:t>
            </w:r>
          </w:p>
        </w:tc>
      </w:tr>
      <w:tr w:rsidR="00482AE7" w:rsidRPr="00482AE7" w:rsidTr="00E46A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8B" w:rsidRPr="00482AE7" w:rsidRDefault="00E46A8B" w:rsidP="00482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482AE7">
              <w:rPr>
                <w:rFonts w:ascii="Times New Roman" w:hAnsi="Times New Roman" w:cs="Times New Roman"/>
                <w:color w:val="000000" w:themeColor="text1"/>
                <w:szCs w:val="28"/>
              </w:rPr>
              <w:t>18</w:t>
            </w:r>
          </w:p>
        </w:tc>
      </w:tr>
    </w:tbl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разряд - вид бюджетного обязательства, который принимает следующие значения: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1 - бюджетные обязательства, поставленные на учет на основании государственных контрактов;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2 - бюджетные обязательства, поставленные на учет на основании договоров;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3 - бюджетные обязательства, поставленные на учет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2.2 настоящего Порядка;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4 - бюджетные обязательства, возникающие на основании исполнительных документов;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ar235"/>
      <w:bookmarkEnd w:id="1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Бюджетное обязательство, принятое получателем бюджетных средств в иностранной валюте, учитывается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238"/>
      <w:bookmarkEnd w:id="1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Бюджетные обязательства, поставленные на учет в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определенную дату, подлежащие исполнению в текущем финансовом году и в плановом периоде, отражаются в Журнале действующих в текущем финансовом году бюджетных обязательств (далее - Журнал действующих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ar240"/>
      <w:bookmarkEnd w:id="1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2.12. При внесении изменений в бюджетное обязательство по документам-основаниям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бюджетное обязательство (далее - Заявка на внесение изменений в обязательство), оформленное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E46A8B" w:rsidRPr="00482AE7" w:rsidRDefault="00E05DF1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предусмотренному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пунктах 2.3 - </w:t>
      </w:r>
      <w:hyperlink w:anchor="Par172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2.5.3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отсутствия в Заявке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Заявки на внесение изменений в обязательство утвержденной форме, при наличии в Заявке на внесение изменений в обязательство на бумажном носителе несоответствующих исправлений, </w:t>
      </w:r>
      <w:r w:rsidR="00E05DF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двух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после представления Заявки на внесение изменений в обязательство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представленную на бумажном носителе Заявку на внесение изменений в обязательство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Заявка на внесение изменений в обязательство представлялась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ar250"/>
      <w:bookmarkEnd w:id="14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При внесении получателем бюджетных средств изменений в бюджетное обязательство, учтенное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пунктом 2.2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бюджетного обязательства, подлежащего изменению.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ar251"/>
      <w:bookmarkEnd w:id="15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При внесении изменений в бюджетное обязательство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проверку на </w:t>
      </w:r>
      <w:r w:rsidR="0039313F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превышение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ar253"/>
      <w:bookmarkEnd w:id="16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валюту Российской Федерации по курсу Центрального банка Российской Федерации на день внесения изменений в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r w:rsidR="00255AC7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ar256"/>
      <w:bookmarkEnd w:id="17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При положительном результате проверки Заявки на внесение изменений в соответствии с требованиями, установленными в пункте 2.12 настоящего Порядка,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вносит изменения в учтенное бюджетное обязательство получателя бюджетных средств,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в связи с исполнением (расторжением) документа-основания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внесение изменений в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представленной Заявки на внесение изменений в обязательство в соответствии с требованиями, установленными в пункте 2.12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Неисполненная часть бюджетного обязательства аннулируется без проведения проверки, установленной в пункте 2.15 настоящего Порядка.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ar267"/>
      <w:bookmarkEnd w:id="18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действующими, то перерегистрация бюджетного обязательства осуществляется по новым кодам бюджетной классификации.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Для перерегистрации бюджетного обязательства получатель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едставляет в </w:t>
      </w:r>
      <w:r w:rsidR="00915AA8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Заявку на перерегистрацию бюджетного обязательства (далее - Заявка на перерегистрацию обязательства),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к настоящему Порядку.</w:t>
      </w:r>
    </w:p>
    <w:p w:rsidR="00E46A8B" w:rsidRPr="00482AE7" w:rsidRDefault="00915AA8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двух рабочих дней осуществляет проверку представленной Заявки на перерегистрацию обязательства в порядке, предусмотренном в пунктах 2.3 - 2.5.3 настоящего Порядка. Дополнительно проверяется соответствие учетного номера бюджетного обязательства, указанного в </w:t>
      </w:r>
      <w:hyperlink r:id="rId19" w:history="1">
        <w:r w:rsidR="00E46A8B"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Заявке</w:t>
        </w:r>
      </w:hyperlink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В случае отсутствия в Заявке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Заявки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перерегистрацию обязательства утвержденной форме, при наличии в Заявке на перерегистрацию обязательства на бумажном носителе несоответствующих исправлений,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двух рабочих дней после представления Заявки на перерегистрацию обязательства получателем бюджетных средств: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возвращает получателю бюджетных средств представленные на бумажном носителе Заявку на перерегистрацию обязательства (и прилагаемые к ней документы, при их наличии) с приложением Протокола, в котором указывается причина возврата Заявки на внесение изменений в обязательство без исполнения, либо направляет получателю бюджетных средств Протокол в электронной форме, если Заявки на перерегистрацию обязательства представлялись в электронной форме.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При положительном результате проверки в соответствии с требованиями, установленными пунктом 2.18 настоящего Порядка,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перерегистрацию бюджетного обязательства с отражением в Журнале действующих обязательств.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Par280"/>
      <w:bookmarkEnd w:id="19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Учет бюджетных обязательств в </w:t>
      </w:r>
      <w:r w:rsidR="00107F21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содержащих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обязательстве по документу-основанию, содержащему сведения, составляющие государственную тайну, направляются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Par283"/>
      <w:bookmarkEnd w:id="20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Учет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осуществляется в соответствии с настоящим Порядком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Сведениях об обязательстве указывается код по Сводному реестру получателя 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принимает на учет данное бюджетное обязательство и направляет Уведомление о превышении бюджетным обязательством свободных остатков: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участника бюджетного процесса, которому получатель бюджетных средств передал свои полномочия;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Par288"/>
      <w:bookmarkEnd w:id="21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Передача учтенных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с реорганизацией получателя бюджетных средств соответствующему получателю бюджетных средств осуществляется на основании Акта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Реорганизуемый получатель средств бюджета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представляет подписанный участвующими в реорганизации получателями средств бюджета</w:t>
      </w:r>
      <w:r w:rsidR="008768D4" w:rsidRP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Акт приемки-передачи бюджетных обязательств в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r w:rsidR="008768D4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 проверенных и принятых на учет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III. Порядок учета бюджетных обязательств получателей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средств по исполнительным документам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по исполнению исполнительного документа (далее - Информация).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 В случае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</w:t>
      </w:r>
      <w:proofErr w:type="gramEnd"/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документе,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IV. Представление информации о бюджетных обязательствах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 бюджетных средств, учтенных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Министерстве финансов Республики Башкортостан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Ежемесячно и по запросу главного распорядителя (получателя) бюджетных средств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предоставляет Справку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 учета.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Сведений об обязательстве.</w:t>
      </w:r>
    </w:p>
    <w:p w:rsidR="00E46A8B" w:rsidRPr="00482AE7" w:rsidRDefault="00180C35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Реестры принятых на учет бюджетных обязательств (далее - Реестр принятых на учет обязательств)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 в разрезе кодов классификации расходов бюджетов с</w:t>
      </w:r>
      <w:proofErr w:type="gramEnd"/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детализацией и группировкой необходимых показателей.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 запросу главного распорядителя (распорядителя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бюджетных средств Поселение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предоставляет Реестр принятых на учет обязательств по находящимся в ведении главного распорядителя (распорядителя) бюджетных средств получателям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бюджетных средств с детализацией и группировкой показателей о принятых на учет бюджетных обязательствах, указанной в запросе.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Реестры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Ежемесячно по состоянию на 1-е число каждого месяца и в сроки, установленные для представления бюджетной отчетности по исполнению бюджета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Отчет об исполнении бюджетных обязательств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к настоящему Порядку учета,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 По запросу в главного распорядителя (распорядителя) бюджетных средств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дополнение к Отчету об исполнении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Св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едения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к настоящему Порядку.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4.5.1.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запросу главного распорядителя (распорядителя) бюджетных средств обеспечивает представление Отчета об исполнении бюджетных обязательств, принятых в целях реализации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к настоящему Порядку (далее - 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об исполнении обязательств по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Терзаказу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Предоставление информации о бюджетных обязательствах, учтенных в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содержащей сведения, составляющие государственную тайну,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4.7.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контрактам на поставку товаров, выполнение работ, оказание услуг (далее - Справка о неисполненных обязател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ьствах по муниципальному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контракту) по форме согласно приложению </w:t>
      </w:r>
      <w:r w:rsidR="00986A7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к настоящему Порядку и направляет ее данному главному распорядителю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(получателю)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Справки о неисполненных обязательствах по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контракту могут быть увеличены бюджетные ассигнования на оплату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контрактов на поставку товаров, выполнение работ, оказание услуг.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V. Указания по заполнению документов,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 Порядком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Par327"/>
      <w:bookmarkEnd w:id="22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заголовочной части формы документов указывается дата формирования документа, оформленная словесно-цифровым способом (например,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15 июня 2008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с отражением в кодовой зоне даты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заголовочной части форм документов предусматривают отражение по соответствующим строкам: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бюджетных средств;</w:t>
      </w:r>
      <w:proofErr w:type="gramEnd"/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Главный распорядитель (распорядитель) бюджетных средств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бюджета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 орган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----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C51869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614A7E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участника бюджетного процесса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6A8B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содержательной (табличной) части формы документа показатели: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дату, отражаются в формате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день, месяц, год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(00.00.0000), например (20.08.2008);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содержащие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данных для заполнения по соответствующей строке раздела (подраздела) графы документа: для суммовых значений показателей проставляется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(0); для текстовых, словесно-цифровых показателей графы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Незаполненные по причине отсутствия данных для заполнения разделы или подразделы документа при формировании документа на бумажном носителе не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выводятся на печать, а при формировании и передаче документа в электронной форме опускаются.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сформированный </w:t>
      </w:r>
      <w:r w:rsidR="00C5186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Par350"/>
      <w:bookmarkEnd w:id="23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5.2. Сведения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1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вид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номер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дата заключения (принятия)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5 -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сумма по документу-основанию в валюте бюджетного обязательства;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код валюты бюджетного обязательства по ОКВ;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8 -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Сведений об обязательстве;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9 -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 авансовый платеж в процентах от суммы обязательства графа 9 не заполняется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графе 10 -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графе 10 указывается значение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ноль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разделах 2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контрагента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</w:t>
        </w:r>
      </w:hyperlink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для перечисления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отражаются реквизиты контрагента в соответствии с документом-основанием: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полное наименование юридического лица или фамилия, имя, отчество физического лица;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код причины постановки на учет в налоговом органе (КПП) контрагента (при наличии);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4, 5, 6 юридический адрес (место регистрации):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контрагента - юридического лица, соответственно по графам: наименование страны регистрации; код страны, в соответствии с Общероссийским классификатором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графы 7, 8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исполнительного документа, заполняется раздел 3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исполнительного документа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номера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даты выдачи исполнительного документа;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3 - наименования судебного органа, выдавшего исполнительный документ;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4 - суммы по исполнительному документу;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1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 номер, дата Уведомления о поступлении исполнительного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когда бюджетное обязательство возникло из заключенного получателем бюджетных средств государственного контракта, заполняется </w:t>
      </w:r>
      <w:hyperlink r:id="rId22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4</w:t>
        </w:r>
      </w:hyperlink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графы 1 - </w:t>
      </w:r>
      <w:hyperlink r:id="rId23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заполняются;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6 - уникального номера реестровой записи, присвоенного уполномоченным на ведение реестра государственных контрактов органом (далее - уполномоченный орган).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5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Расшифровка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заполняется с отражением следующих показателей: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порядкового номера записи по строке;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2 - кодов бюджетной классификации, по которым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графе 4 -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графах с 5 по 16 -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 месяце текущего финансового года не предусмотрено исполнение бюджетного обязательства, соответствующая указанному месяцу графа не заполняется;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17 - общей суммы бюджетного обязательства на текущий финансовый год в валюте обязательства по каждому виду средств.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18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</w:t>
      </w:r>
      <w:r w:rsidR="00570660" w:rsidRP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9313F">
        <w:rPr>
          <w:rFonts w:ascii="Times New Roman" w:hAnsi="Times New Roman" w:cs="Times New Roman"/>
          <w:color w:val="000000" w:themeColor="text1"/>
          <w:sz w:val="28"/>
          <w:szCs w:val="28"/>
        </w:rPr>
        <w:t>----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  <w:r w:rsidR="00570660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 с кодами, установленными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Поселением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код цели).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принятии на учет бюджетного обязательства запол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няется ответственным работником Поселения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отражением учетного номера бюджетного обязательства, сформированного в соответствии с пунктом 2.8 настоящего Порядка учета и даты принятия бюджетного обязательства на учет в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Поселении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5.3. Формирование Заявки на внесение изменений в обязательство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орядке, установленном </w:t>
      </w:r>
      <w:hyperlink w:anchor="Par350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5.2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наименование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заголовочной части документа указывается дата его составления.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570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контракта 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6 раздела 4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 реквизиты обязательства, сформированного на основе контракта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статус исполнения контракта: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завершен (исполнен)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аннулирован (расторгнут)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, с отражением в графе 7 номера реестровой записи в реестре контрактов, присвоенного уполномоченным органом.</w:t>
      </w:r>
      <w:proofErr w:type="gramEnd"/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в бюджетном обязательстве меняются суммовые показатели, то в Заявке на внесение изменений в обязательство указываются новые суммовые показатели и заполняются все графы в соответствующих разделах документа.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5.4. Формирование Заявки на перерегистрацию бюджетного обязательства осуществляется получателем бюджетных сре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дств в п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орядке, установленном пунктом 5.2 настоящего Порядка учета с учетом следующих особенностей.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наименовании Заявки на перерегистрацию обязательства указывается учетный номер бюджетного обязательства, присвоенный при принятии на учет </w:t>
      </w:r>
      <w:r w:rsidR="00180C3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Поселением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Заявке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5.5. Акт приемки-передачи принятых на учет бюджетных обязатель</w:t>
      </w:r>
      <w:proofErr w:type="gram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ств пр</w:t>
      </w:r>
      <w:proofErr w:type="gram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Заголовочная часть Акта приемки-передачи бюджетных обязательств оформляется: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передающий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Участник бюджетного процесса, принимающий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строке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 для передачи обязательств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наименование, номер и дата документа, в соответствии с которым осуществляется реорганизация.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1. 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153FD1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1 - учетный номер бюджетного обязательства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2, </w:t>
      </w:r>
      <w:hyperlink r:id="rId24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5, </w:t>
      </w:r>
      <w:hyperlink r:id="rId26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дата начала и дата окончания действия документа-основания;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7 - сумма бюджетного обязательства по документу-основанию.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Графа 7 раздела 1.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документа-основания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группирующей для показателей, отраженных в графе 4 раздела 2.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2. 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обязательства</w:t>
      </w:r>
      <w:r w:rsidR="00614A7E"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формируется по следующим показателям: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1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в графе 2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графах 3, </w:t>
      </w:r>
      <w:hyperlink r:id="rId27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Акт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получателя бюджетных средств и получателя бюджетных средств - принимающего обязательства.</w:t>
      </w:r>
    </w:p>
    <w:p w:rsidR="00E46A8B" w:rsidRPr="00482AE7" w:rsidRDefault="00E46A8B" w:rsidP="0048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графах 10, </w:t>
      </w:r>
      <w:hyperlink r:id="rId28" w:history="1">
        <w:r w:rsidRPr="00482AE7">
          <w:rPr>
            <w:rFonts w:ascii="Times New Roman" w:hAnsi="Times New Roman" w:cs="Times New Roman"/>
            <w:color w:val="000000" w:themeColor="text1"/>
            <w:sz w:val="28"/>
            <w:szCs w:val="28"/>
          </w:rPr>
          <w:t>11</w:t>
        </w:r>
      </w:hyperlink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соответственно наименование и код объекта РАИП или </w:t>
      </w:r>
      <w:proofErr w:type="spellStart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Терзаказа</w:t>
      </w:r>
      <w:proofErr w:type="spellEnd"/>
      <w:r w:rsidRPr="00482A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023" w:rsidRPr="00482AE7" w:rsidRDefault="00172023" w:rsidP="00482AE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72023" w:rsidRPr="00482AE7" w:rsidSect="005530B2">
      <w:headerReference w:type="default" r:id="rId29"/>
      <w:pgSz w:w="11905" w:h="16838"/>
      <w:pgMar w:top="851" w:right="567" w:bottom="851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C" w:rsidRDefault="00F5418C" w:rsidP="005530B2">
      <w:pPr>
        <w:spacing w:after="0" w:line="240" w:lineRule="auto"/>
      </w:pPr>
      <w:r>
        <w:separator/>
      </w:r>
    </w:p>
  </w:endnote>
  <w:endnote w:type="continuationSeparator" w:id="0">
    <w:p w:rsidR="00F5418C" w:rsidRDefault="00F5418C" w:rsidP="0055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C" w:rsidRDefault="00F5418C" w:rsidP="005530B2">
      <w:pPr>
        <w:spacing w:after="0" w:line="240" w:lineRule="auto"/>
      </w:pPr>
      <w:r>
        <w:separator/>
      </w:r>
    </w:p>
  </w:footnote>
  <w:footnote w:type="continuationSeparator" w:id="0">
    <w:p w:rsidR="00F5418C" w:rsidRDefault="00F5418C" w:rsidP="0055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2432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1869" w:rsidRDefault="00C51869">
        <w:pPr>
          <w:pStyle w:val="a3"/>
          <w:jc w:val="center"/>
        </w:pPr>
      </w:p>
      <w:p w:rsidR="00C51869" w:rsidRPr="005530B2" w:rsidRDefault="00C5186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30B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30B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B60FA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5530B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1869" w:rsidRDefault="00C51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A8B"/>
    <w:rsid w:val="00036A62"/>
    <w:rsid w:val="00066EA9"/>
    <w:rsid w:val="000E1F42"/>
    <w:rsid w:val="00107F21"/>
    <w:rsid w:val="00153FD1"/>
    <w:rsid w:val="00172023"/>
    <w:rsid w:val="00180C35"/>
    <w:rsid w:val="00255AC7"/>
    <w:rsid w:val="00317B16"/>
    <w:rsid w:val="00371BCC"/>
    <w:rsid w:val="0039313F"/>
    <w:rsid w:val="003B1CB8"/>
    <w:rsid w:val="003F2264"/>
    <w:rsid w:val="00482AE7"/>
    <w:rsid w:val="00485973"/>
    <w:rsid w:val="005530B2"/>
    <w:rsid w:val="00570660"/>
    <w:rsid w:val="00614A7E"/>
    <w:rsid w:val="006C1C68"/>
    <w:rsid w:val="007B60FA"/>
    <w:rsid w:val="00822C9B"/>
    <w:rsid w:val="008768D4"/>
    <w:rsid w:val="00915AA8"/>
    <w:rsid w:val="00986A71"/>
    <w:rsid w:val="00A91897"/>
    <w:rsid w:val="00C51869"/>
    <w:rsid w:val="00CC300A"/>
    <w:rsid w:val="00DD6BF7"/>
    <w:rsid w:val="00E05DF1"/>
    <w:rsid w:val="00E46A8B"/>
    <w:rsid w:val="00EA33DB"/>
    <w:rsid w:val="00EE6D60"/>
    <w:rsid w:val="00F5418C"/>
    <w:rsid w:val="00FF2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  <w:style w:type="paragraph" w:customStyle="1" w:styleId="ConsPlusTitle">
    <w:name w:val="ConsPlusTitle"/>
    <w:rsid w:val="00DD6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30B2"/>
  </w:style>
  <w:style w:type="paragraph" w:styleId="a5">
    <w:name w:val="footer"/>
    <w:basedOn w:val="a"/>
    <w:link w:val="a6"/>
    <w:uiPriority w:val="99"/>
    <w:unhideWhenUsed/>
    <w:rsid w:val="0055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FF1F2A3241D66E81B5BAB9AE1909E01800D13A45F1AEA4B872719F5E33ECCD1E34D12AB1C5B5298A4EB54k7rEE" TargetMode="External"/><Relationship Id="rId13" Type="http://schemas.openxmlformats.org/officeDocument/2006/relationships/hyperlink" Target="consultantplus://offline/ref=F3DFF1F2A3241D66E81B5BAB9AE1909E01800D13A45F1AEA4B872719F5E33ECCD1E34D12AB1C5B5298A6E05Ck7r1E" TargetMode="External"/><Relationship Id="rId18" Type="http://schemas.openxmlformats.org/officeDocument/2006/relationships/hyperlink" Target="consultantplus://offline/ref=F3DFF1F2A3241D66E81B5BAB9AE1909E01800D13A45F1AEA4B872719F5E33ECCD1E34D12AB1C5B5298A5E651k7rCE" TargetMode="External"/><Relationship Id="rId26" Type="http://schemas.openxmlformats.org/officeDocument/2006/relationships/hyperlink" Target="consultantplus://offline/ref=F3DFF1F2A3241D66E81B5BAB9AE1909E01800D13A45F1AEA4B872719F5E33ECCD1E34D12AB1C5B5298A6E256k7r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DFF1F2A3241D66E81B5BAB9AE1909E01800D13A45F1AEA4B872719F5E33ECCD1E34D12AB1C5B5298A6E056k7rDE" TargetMode="External"/><Relationship Id="rId7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12" Type="http://schemas.openxmlformats.org/officeDocument/2006/relationships/hyperlink" Target="consultantplus://offline/ref=F3DFF1F2A3241D66E81B5BAB9AE1909E01800D13A45F1AEA4B872719F5E33ECCD1E34D12AB1C5B5298A6E05Dk7rBE" TargetMode="External"/><Relationship Id="rId17" Type="http://schemas.openxmlformats.org/officeDocument/2006/relationships/hyperlink" Target="consultantplus://offline/ref=F3DFF1F2A3241D66E81B5BAB9AE1909E01800D13A45F1AEA4B872719F5E33ECCD1E34D12AB1C5B5298A5E657k7rCE" TargetMode="External"/><Relationship Id="rId25" Type="http://schemas.openxmlformats.org/officeDocument/2006/relationships/hyperlink" Target="consultantplus://offline/ref=F3DFF1F2A3241D66E81B5BAB9AE1909E01800D13A45F1AEA4B872719F5E33ECCD1E34D12AB1C5B5298A6E256k7rF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DFF1F2A3241D66E81B5BAB9AE1909E01800D13A45F1AEA4B872719F5E33ECCD1E34D12AB1C5B5298A5E657k7rBE" TargetMode="External"/><Relationship Id="rId20" Type="http://schemas.openxmlformats.org/officeDocument/2006/relationships/hyperlink" Target="consultantplus://offline/ref=F3DFF1F2A3241D66E81B5BAB9AE1909E01800D13A45F1AEA4B872719F5E33ECCD1E34D12AB1C5B5298A6E35Ck7rCE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DFF1F2A3241D66E81B5BAB9AE1909E01800D13A45F1AEA4B872719F5E33ECCD1E34D12AB1C5B5298A6E35Dk7rAE" TargetMode="External"/><Relationship Id="rId24" Type="http://schemas.openxmlformats.org/officeDocument/2006/relationships/hyperlink" Target="consultantplus://offline/ref=F3DFF1F2A3241D66E81B5BAB9AE1909E01800D13A45F1AEA4B872719F5E33ECCD1E34D12AB1C5B5298A6E256k7r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DFF1F2A3241D66E81B5BAB9AE1909E01800D13A45F1AEA4B872719F5E33ECCD1E34D12AB1C5B5298A5E657k7r8E" TargetMode="External"/><Relationship Id="rId23" Type="http://schemas.openxmlformats.org/officeDocument/2006/relationships/hyperlink" Target="consultantplus://offline/ref=F3DFF1F2A3241D66E81B5BAB9AE1909E01800D13A45F1AEA4B872719F5E33ECCD1E34D12AB1C5B5298A6E051k7rEE" TargetMode="External"/><Relationship Id="rId28" Type="http://schemas.openxmlformats.org/officeDocument/2006/relationships/hyperlink" Target="consultantplus://offline/ref=F3DFF1F2A3241D66E81B5BAB9AE1909E01800D13A45F1AEA4B872719F5E33ECCD1E34D12AB1C5B5298A6E253k7rEE" TargetMode="External"/><Relationship Id="rId10" Type="http://schemas.openxmlformats.org/officeDocument/2006/relationships/hyperlink" Target="consultantplus://offline/ref=F3DFF1F2A3241D66E81B5BAB9AE1909E01800D13A45F1AEA4B872719F5E33ECCD1E34D12AB1C5B5298A6E353k7rFE" TargetMode="External"/><Relationship Id="rId19" Type="http://schemas.openxmlformats.org/officeDocument/2006/relationships/hyperlink" Target="consultantplus://offline/ref=F3DFF1F2A3241D66E81B5BAB9AE1909E01800D13A45F1AEA4B872719F5E33ECCD1E34D12AB1C5B5298A4E651k7r8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DFF1F2A3241D66E81B5BAB9AE1909E01800D13A45F1AEA4B872719F5E33ECCD1E34D12AB1C5B5298A6E353k7rAE" TargetMode="External"/><Relationship Id="rId14" Type="http://schemas.openxmlformats.org/officeDocument/2006/relationships/hyperlink" Target="consultantplus://offline/ref=F3DFF1F2A3241D66E81B5BAB9AE1909E01800D13A45F1AEA4B872719F5E33ECCD1E34D12AB1C5B5298A5E657k7rBE" TargetMode="External"/><Relationship Id="rId22" Type="http://schemas.openxmlformats.org/officeDocument/2006/relationships/hyperlink" Target="consultantplus://offline/ref=F3DFF1F2A3241D66E81B5BAB9AE1909E01800D13A45F1AEA4B872719F5E33ECCD1E34D12AB1C5B5298A6E056k7rCE" TargetMode="External"/><Relationship Id="rId27" Type="http://schemas.openxmlformats.org/officeDocument/2006/relationships/hyperlink" Target="consultantplus://offline/ref=F3DFF1F2A3241D66E81B5BAB9AE1909E01800D13A45F1AEA4B872719F5E33ECCD1E34D12AB1C5B5298A6E253k7r9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21</Pages>
  <Words>9102</Words>
  <Characters>51884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Данияр Фрунзевич</dc:creator>
  <cp:lastModifiedBy>Казангуловский</cp:lastModifiedBy>
  <cp:revision>17</cp:revision>
  <dcterms:created xsi:type="dcterms:W3CDTF">2018-08-10T04:43:00Z</dcterms:created>
  <dcterms:modified xsi:type="dcterms:W3CDTF">2019-12-31T06:54:00Z</dcterms:modified>
</cp:coreProperties>
</file>